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textAlignment w:val="baseline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附件：</w:t>
      </w:r>
    </w:p>
    <w:p>
      <w:pPr>
        <w:adjustRightInd w:val="0"/>
        <w:spacing w:line="560" w:lineRule="exact"/>
        <w:ind w:firstLine="720" w:firstLineChars="200"/>
        <w:jc w:val="center"/>
        <w:textAlignment w:val="baseline"/>
        <w:rPr>
          <w:rFonts w:ascii="宋体" w:hAnsi="宋体" w:eastAsia="宋体" w:cs="Times New Roman"/>
          <w:b/>
          <w:kern w:val="0"/>
          <w:sz w:val="36"/>
          <w:szCs w:val="28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kern w:val="0"/>
          <w:sz w:val="36"/>
          <w:szCs w:val="28"/>
        </w:rPr>
        <w:t>综合评审计分标准(100分）</w:t>
      </w:r>
    </w:p>
    <w:p>
      <w:pPr>
        <w:adjustRightInd w:val="0"/>
        <w:spacing w:line="560" w:lineRule="exact"/>
        <w:jc w:val="left"/>
        <w:textAlignment w:val="baseline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商铺号：</w:t>
      </w:r>
    </w:p>
    <w:tbl>
      <w:tblPr>
        <w:tblStyle w:val="3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82"/>
        <w:gridCol w:w="8504"/>
        <w:gridCol w:w="840"/>
        <w:gridCol w:w="127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9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评分内容</w:t>
            </w: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评分标准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分值</w:t>
            </w:r>
          </w:p>
        </w:tc>
        <w:tc>
          <w:tcPr>
            <w:tcW w:w="127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承租人1</w:t>
            </w:r>
          </w:p>
        </w:tc>
        <w:tc>
          <w:tcPr>
            <w:tcW w:w="153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 xml:space="preserve">承租人2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9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投标报价(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60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分)</w:t>
            </w: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 w:eastAsia="宋体" w:cs="Times New Roman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以本次光谷联合产权交易所挂牌价为</w:t>
            </w:r>
            <w:r>
              <w:rPr>
                <w:rFonts w:hint="eastAsia" w:ascii="宋体" w:hAnsi="宋体" w:eastAsia="宋体" w:cs="宋体"/>
                <w:sz w:val="22"/>
              </w:rPr>
              <w:t>基准价，其价格分为满分（即</w:t>
            </w:r>
            <w:r>
              <w:rPr>
                <w:rFonts w:ascii="宋体" w:hAnsi="宋体" w:eastAsia="宋体" w:cs="宋体"/>
                <w:sz w:val="22"/>
              </w:rPr>
              <w:t>60</w:t>
            </w:r>
            <w:r>
              <w:rPr>
                <w:rFonts w:hint="eastAsia" w:ascii="宋体" w:hAnsi="宋体" w:eastAsia="宋体" w:cs="宋体"/>
                <w:sz w:val="22"/>
              </w:rPr>
              <w:t>分）。其他竞租人的价格分统一按照下列公式计算：竞租报价得分=（竞租报价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-基准价</w:t>
            </w:r>
            <w:r>
              <w:rPr>
                <w:rFonts w:hint="eastAsia" w:ascii="宋体" w:hAnsi="宋体" w:eastAsia="宋体" w:cs="宋体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/基准价</w:t>
            </w:r>
            <w:r>
              <w:rPr>
                <w:rFonts w:hint="eastAsia" w:ascii="宋体" w:hAnsi="宋体" w:eastAsia="宋体" w:cs="宋体"/>
                <w:sz w:val="22"/>
              </w:rPr>
              <w:t>×价格权值（</w:t>
            </w:r>
            <w:r>
              <w:rPr>
                <w:rFonts w:ascii="宋体" w:hAnsi="宋体" w:eastAsia="宋体" w:cs="宋体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</w:rPr>
              <w:t>0分）。以上计算结果中按四舍五入保留两位小数。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</w:rPr>
              <w:t>0分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tLeast"/>
              <w:jc w:val="both"/>
              <w:textAlignment w:val="baseline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1536" w:type="dxa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9" w:type="dxa"/>
            <w:vMerge w:val="restart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</w:t>
            </w:r>
          </w:p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技术部分</w:t>
            </w:r>
          </w:p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（40分）</w:t>
            </w:r>
          </w:p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竞租现场由竞租人陈述品牌优势，展现商业实力，可采取PPT讲演、现场展示等多种方式，品牌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陈述内容完整，准备充分，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从业时间，有运营经验，获得奖项证书，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优秀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的得20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，良好的得15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一般的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得10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，较差的得5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，未有品牌陈述的不得分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 w:eastAsia="宋体" w:cs="Times New Roman"/>
                <w:color w:val="FF0000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20</w:t>
            </w:r>
            <w:r>
              <w:rPr>
                <w:rFonts w:hint="eastAsia" w:ascii="宋体" w:hAnsi="宋体" w:eastAsia="宋体" w:cs="宋体"/>
                <w:sz w:val="22"/>
              </w:rPr>
              <w:t>分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36" w:type="dxa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69" w:type="dxa"/>
            <w:vMerge w:val="continue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52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根据竞租人财务状况，财务状况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良好得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得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分，财务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状况一般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得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，其余不得分。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分</w:t>
            </w:r>
          </w:p>
        </w:tc>
        <w:tc>
          <w:tcPr>
            <w:tcW w:w="127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9" w:type="dxa"/>
            <w:vMerge w:val="continue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52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根据竞租品牌实力，连锁或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直营店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超过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家得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分，连锁或直营店超过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家得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分，连锁或直营店超过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家得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分，未提供不得分；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分</w:t>
            </w:r>
          </w:p>
        </w:tc>
        <w:tc>
          <w:tcPr>
            <w:tcW w:w="127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vMerge w:val="continue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52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拟派团队人员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结构合理，专业配置齐全，优秀的得4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，合格的得2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，较差的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得0分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分</w:t>
            </w:r>
          </w:p>
        </w:tc>
        <w:tc>
          <w:tcPr>
            <w:tcW w:w="127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3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69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合计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100分</w:t>
            </w:r>
          </w:p>
        </w:tc>
        <w:tc>
          <w:tcPr>
            <w:tcW w:w="8504" w:type="dxa"/>
            <w:vAlign w:val="center"/>
          </w:tcPr>
          <w:p>
            <w:pPr>
              <w:adjustRightInd w:val="0"/>
              <w:spacing w:line="52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100分</w:t>
            </w:r>
          </w:p>
        </w:tc>
        <w:tc>
          <w:tcPr>
            <w:tcW w:w="127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36" w:type="dxa"/>
          </w:tcPr>
          <w:p>
            <w:pPr>
              <w:adjustRightInd w:val="0"/>
              <w:spacing w:line="52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</w:tbl>
    <w:p>
      <w:pPr>
        <w:adjustRightInd w:val="0"/>
        <w:spacing w:line="360" w:lineRule="atLeas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0"/>
        </w:rPr>
      </w:pPr>
    </w:p>
    <w:p>
      <w:pPr>
        <w:adjustRightInd w:val="0"/>
        <w:spacing w:line="360" w:lineRule="atLeas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评委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签字：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 xml:space="preserve">             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 xml:space="preserve">                                                           年    月    日</w:t>
      </w:r>
    </w:p>
    <w:tbl>
      <w:tblPr>
        <w:tblStyle w:val="4"/>
        <w:tblW w:w="15015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0" w:hRule="atLeast"/>
        </w:trPr>
        <w:tc>
          <w:tcPr>
            <w:tcW w:w="15015" w:type="dxa"/>
          </w:tcPr>
          <w:p>
            <w:pPr>
              <w:jc w:val="left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现场陈述内容记录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:</w:t>
            </w:r>
          </w:p>
        </w:tc>
      </w:tr>
    </w:tbl>
    <w:p>
      <w:pPr>
        <w:jc w:val="left"/>
        <w:rPr>
          <w:rFonts w:hint="eastAsia"/>
          <w:sz w:val="36"/>
          <w:szCs w:val="36"/>
        </w:rPr>
      </w:pPr>
    </w:p>
    <w:sectPr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62"/>
    <w:rsid w:val="000157DB"/>
    <w:rsid w:val="00172C62"/>
    <w:rsid w:val="00186254"/>
    <w:rsid w:val="001C5177"/>
    <w:rsid w:val="00571A3B"/>
    <w:rsid w:val="00890883"/>
    <w:rsid w:val="00AF3E75"/>
    <w:rsid w:val="00C866BA"/>
    <w:rsid w:val="00D33C6F"/>
    <w:rsid w:val="00F34614"/>
    <w:rsid w:val="00F70865"/>
    <w:rsid w:val="154E35C0"/>
    <w:rsid w:val="1607430C"/>
    <w:rsid w:val="187D0CF7"/>
    <w:rsid w:val="407878E7"/>
    <w:rsid w:val="42B444AB"/>
    <w:rsid w:val="432E549A"/>
    <w:rsid w:val="47100BD9"/>
    <w:rsid w:val="572719F7"/>
    <w:rsid w:val="5B9A4699"/>
    <w:rsid w:val="5FF32EDB"/>
    <w:rsid w:val="60AB1B2B"/>
    <w:rsid w:val="62757675"/>
    <w:rsid w:val="7344040C"/>
    <w:rsid w:val="740616B2"/>
    <w:rsid w:val="7C746FA0"/>
    <w:rsid w:val="7F2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720</Characters>
  <Lines>6</Lines>
  <Paragraphs>1</Paragraphs>
  <TotalTime>47</TotalTime>
  <ScaleCrop>false</ScaleCrop>
  <LinksUpToDate>false</LinksUpToDate>
  <CharactersWithSpaces>845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2019-01-06T05:15:00Z</dcterms:created>
  <dc:creator>桂琪园</dc:creator>
  <cp:lastModifiedBy>user</cp:lastModifiedBy>
  <cp:lastPrinted>2019-04-03T07:35:00Z</cp:lastPrinted>
  <dcterms:modified xsi:type="dcterms:W3CDTF">2019-08-19T02:17:15Z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