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rPr>
          <w:rFonts w:hAnsi="宋体"/>
        </w:rPr>
      </w:pPr>
    </w:p>
    <w:p>
      <w:pPr>
        <w:pStyle w:val=""/>
        <w:rPr>
          <w:rFonts w:hAnsi="宋体"/>
        </w:rPr>
      </w:pPr>
    </w:p>
    <w:p>
      <w:pPr>
        <w:pStyle w:val=""/>
        <w:rPr>
          <w:rFonts w:hAnsi="宋体"/>
        </w:rPr>
      </w:pPr>
    </w:p>
    <w:p>
      <w:pPr>
        <w:pStyle w:val=""/>
        <w:rPr>
          <w:rFonts w:ascii="仿宋_GB2312" w:hAnsi="仿宋_GB2312"/>
        </w:rPr>
      </w:pPr>
    </w:p>
    <w:p>
      <w:pPr>
        <w:pStyle w:val=""/>
        <w:rPr>
          <w:rFonts w:hAnsi="宋体"/>
        </w:rPr>
      </w:pPr>
    </w:p>
    <w:p>
      <w:pPr>
        <w:pStyle w:val=""/>
        <w:rPr>
          <w:rFonts w:hAnsi="宋体"/>
        </w:rPr>
      </w:pPr>
    </w:p>
    <w:p>
      <w:pPr>
        <w:pStyle w:val=""/>
        <w:jc w:val="center"/>
        <w:pageBreakBefore w:val="0"/>
        <w:spacing w:line="600" w:lineRule="auto"/>
        <w:rPr>
          <w:rFonts w:hAnsi="宋体"/>
          <w:sz w:val="64"/>
          <w:szCs w:val="64"/>
        </w:rPr>
      </w:pPr>
      <w:r>
        <w:rPr>
          <w:highlight w:val="black"/>
          <w:rFonts w:ascii="黑体" w:hAnsi="宋体"/>
          <w:sz w:val="60"/>
          <w:szCs w:val="60"/>
        </w:rPr>
        <w:t>十堰文旅体投集团</w:t>
      </w:r>
    </w:p>
    <w:p>
      <w:pPr>
        <w:pStyle w:val=""/>
        <w:jc w:val="center"/>
        <w:pageBreakBefore w:val="0"/>
        <w:spacing w:line="600" w:lineRule="auto"/>
        <w:rPr>
          <w:rFonts w:ascii="黑体" w:hAnsi="宋体"/>
          <w:sz w:val="60"/>
          <w:szCs w:val="60"/>
        </w:rPr>
      </w:pPr>
      <w:r>
        <w:rPr>
          <w:rFonts w:ascii="黑体" w:hAnsi="宋体"/>
          <w:sz w:val="60"/>
          <w:szCs w:val="60"/>
        </w:rPr>
        <w:t>资产（房屋）租赁合同书</w:t>
      </w: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ind w:left="1260"/>
        <w:spacing w:before="312" w:after="312"/>
        <w:rPr>
          <w:color w:val="000000"/>
          <w:rFonts w:ascii="黑体" w:hAnsi="宋体"/>
          <w:sz w:val="32"/>
          <w:szCs w:val="32"/>
        </w:rPr>
      </w:pPr>
      <w:r>
        <w:rPr>
          <w:color w:val="000000"/>
          <w:rFonts w:ascii="黑体" w:hAnsi="宋体"/>
          <w:sz w:val="32"/>
          <w:szCs w:val="32"/>
        </w:rPr>
        <w:t>资产所属单位</w:t>
      </w:r>
      <w:r>
        <w:rPr>
          <w:u w:val="single"/>
          <w:color w:val="000000"/>
          <w:rFonts w:ascii="黑体" w:hAnsi="宋体"/>
          <w:sz w:val="32"/>
          <w:szCs w:val="32"/>
        </w:rPr>
        <w:t xml:space="preserve"> 十堰文旅体投资发展集团有限公司  </w:t>
      </w:r>
    </w:p>
    <w:p>
      <w:pPr>
        <w:pStyle w:val=""/>
        <w:ind w:left="1260"/>
        <w:spacing w:before="312" w:after="312"/>
        <w:rPr>
          <w:rFonts w:ascii="黑体" w:hAnsi="宋体"/>
          <w:sz w:val="32"/>
          <w:szCs w:val="32"/>
        </w:rPr>
      </w:pPr>
      <w:r>
        <w:rPr>
          <w:color w:val="000000"/>
          <w:rFonts w:ascii="黑体" w:hAnsi="宋体"/>
          <w:sz w:val="32"/>
          <w:szCs w:val="32"/>
        </w:rPr>
        <w:t>单位地</w:t>
      </w:r>
      <w:r>
        <w:rPr>
          <w:color w:val="000000"/>
          <w:rFonts w:ascii="黑体" w:hAnsi="宋体"/>
          <w:sz w:val="32"/>
          <w:szCs w:val="32"/>
        </w:rPr>
        <w:t>址</w:t>
      </w:r>
      <w:r>
        <w:rPr>
          <w:u w:val="single"/>
          <w:color w:val="000000"/>
          <w:rFonts w:ascii="黑体" w:hAnsi="宋体"/>
          <w:sz w:val="32"/>
          <w:szCs w:val="32"/>
        </w:rPr>
        <w:t xml:space="preserve"> 十堰市北京北路62号  </w:t>
      </w:r>
      <w:r>
        <w:rPr>
          <w:u w:val="single"/>
          <w:rFonts w:ascii="黑体" w:hAnsi="宋体"/>
          <w:sz w:val="32"/>
          <w:szCs w:val="32"/>
        </w:rPr>
        <w:t xml:space="preserve">           </w:t>
      </w: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rPr>
          <w:rFonts w:hAnsi="宋体"/>
        </w:rPr>
      </w:pPr>
    </w:p>
    <w:p>
      <w:pPr>
        <w:pStyle w:val=""/>
        <w:jc w:val="center"/>
        <w:rPr>
          <w:color w:val="000000"/>
          <w:rFonts w:hAnsi="宋体"/>
          <w:sz w:val="30"/>
          <w:szCs w:val="30"/>
        </w:rPr>
      </w:pPr>
      <w:r>
        <w:rPr>
          <w:color w:val="000000"/>
          <w:rFonts w:hAnsi="宋体"/>
          <w:sz w:val="30"/>
          <w:szCs w:val="30"/>
        </w:rPr>
        <w:t>十堰文旅体投资发展集团有限公司 制</w:t>
      </w:r>
    </w:p>
    <w:p>
      <w:pPr>
        <w:pStyle w:val=""/>
        <w:jc w:val="center"/>
        <w:rPr>
          <w:rFonts w:ascii="黑体" w:hAnsi="宋体"/>
          <w:sz w:val="44"/>
          <w:szCs w:val="44"/>
        </w:rPr>
      </w:pPr>
    </w:p>
    <w:p>
      <w:pPr>
        <w:pStyle w:val=""/>
        <w:jc w:val="center"/>
      </w:pPr>
      <w:r>
        <w:rPr>
          <w:rFonts w:ascii="方正小标宋简体"/>
          <w:sz w:val="44"/>
        </w:rPr>
      </w:r>
    </w:p>
    <w:p>
      <w:pPr>
        <w:pStyle w:val=""/>
        <w:jc w:val="center"/>
        <w:rPr>
          <w:rFonts w:ascii="方正小标宋简体" w:hAnsi="方正小标宋简体"/>
          <w:sz w:val="44"/>
          <w:szCs w:val="44"/>
        </w:rPr>
      </w:pPr>
      <w:r>
        <w:rPr>
          <w:rFonts w:ascii="方正小标宋简体" w:hAnsi="方正小标宋简体"/>
          <w:sz w:val="44"/>
          <w:szCs w:val="44"/>
        </w:rPr>
        <w:t>房屋租赁合同</w:t>
      </w:r>
    </w:p>
    <w:p>
      <w:pPr>
        <w:pStyle w:val=""/>
        <w:rPr>
          <w:rFonts w:hAnsi="宋体"/>
        </w:rPr>
      </w:pPr>
    </w:p>
    <w:p>
      <w:pPr>
        <w:pStyle w:val=""/>
        <w:rPr>
          <w:rFonts w:hAnsi="宋体"/>
        </w:rPr>
      </w:pPr>
    </w:p>
    <w:p>
      <w:pPr>
        <w:pStyle w:val=""/>
        <w:ind w:left="0"/>
        <w:ind w:firstLine="640"/>
        <w:pageBreakBefore w:val="0"/>
        <w:spacing w:line="520" w:lineRule="exact"/>
        <w:rPr>
          <w:rFonts w:ascii="黑体" w:hAnsi="黑体"/>
          <w:sz w:val="32"/>
          <w:szCs w:val="32"/>
        </w:rPr>
      </w:pPr>
      <w:r>
        <w:rPr>
          <w:rFonts w:ascii="黑体" w:hAnsi="黑体"/>
          <w:sz w:val="32"/>
          <w:szCs w:val="32"/>
        </w:rPr>
        <w:t>出租方（甲方）：</w:t>
      </w:r>
      <w:r>
        <w:rPr>
          <w:rFonts w:ascii="黑体" w:hAnsi="黑体"/>
          <w:sz w:val="32"/>
          <w:szCs w:val="32"/>
        </w:rPr>
        <w:t>十堰武当福寿康养产业发展有限公司</w:t>
      </w:r>
    </w:p>
    <w:p>
      <w:pPr>
        <w:pStyle w:val=""/>
        <w:ind w:left="0"/>
        <w:ind w:firstLine="640"/>
        <w:pageBreakBefore w:val="0"/>
        <w:spacing w:line="520" w:lineRule="exact"/>
        <w:rPr>
          <w:rFonts w:ascii="黑体" w:hAnsi="黑体"/>
          <w:sz w:val="32"/>
          <w:szCs w:val="32"/>
        </w:rPr>
      </w:pPr>
      <w:r>
        <w:rPr>
          <w:rFonts w:ascii="黑体" w:hAnsi="黑体"/>
          <w:sz w:val="32"/>
          <w:szCs w:val="32"/>
        </w:rPr>
        <w:t>承租方（乙方）：</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根据《中华人民共和国</w:t>
      </w:r>
      <w:r>
        <w:rPr>
          <w:color w:val="000000"/>
          <w:rFonts w:ascii="仿宋_GB2312" w:hAnsi="仿宋_GB2312"/>
          <w:sz w:val="32"/>
          <w:szCs w:val="32"/>
        </w:rPr>
        <w:t>民法典》</w:t>
      </w:r>
      <w:r>
        <w:rPr>
          <w:rFonts w:ascii="仿宋_GB2312" w:hAnsi="仿宋_GB2312"/>
          <w:sz w:val="32"/>
          <w:szCs w:val="32"/>
        </w:rPr>
        <w:t>等有关规定，甲乙双方经平等协商，就房屋租赁事宜签订本合同。</w:t>
      </w:r>
    </w:p>
    <w:p>
      <w:pPr>
        <w:pStyle w:val=""/>
        <w:ind w:left="0"/>
        <w:ind w:firstLine="640"/>
        <w:pageBreakBefore w:val="0"/>
        <w:spacing w:line="520" w:lineRule="exact"/>
        <w:rPr>
          <w:rFonts w:ascii="黑体" w:hAnsi="黑体"/>
          <w:sz w:val="32"/>
          <w:szCs w:val="32"/>
        </w:rPr>
      </w:pPr>
      <w:r>
        <w:rPr>
          <w:rFonts w:ascii="黑体" w:hAnsi="黑体"/>
          <w:sz w:val="32"/>
          <w:szCs w:val="32"/>
        </w:rPr>
        <w:t>一、租赁房屋地址及设施、设备情况：</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1.租赁房屋地址：</w:t>
      </w:r>
      <w:r>
        <w:rPr>
          <w:u w:val="single"/>
          <w:rFonts w:ascii="仿宋_GB2312" w:hAnsi="仿宋_GB2312"/>
          <w:sz w:val="32"/>
          <w:szCs w:val="32"/>
        </w:rPr>
        <w:t xml:space="preserve"> </w:t>
      </w:r>
      <w:r>
        <w:rPr>
          <w:u w:val="single"/>
          <w:rFonts w:ascii="仿宋_GB2312" w:hAnsi="仿宋_GB2312"/>
          <w:sz w:val="32"/>
          <w:szCs w:val="32"/>
        </w:rPr>
        <w:t xml:space="preserve"> 十堰市张湾区紫霄大道十堰奥林匹克体育中心                处 </w:t>
      </w:r>
      <w:r>
        <w:rPr>
          <w:u w:val="single"/>
          <w:color w:val="000000"/>
          <w:highlight w:val="black"/>
          <w:rFonts w:ascii="仿宋_GB2312" w:hAnsi="仿宋_GB2312"/>
          <w:sz w:val="32"/>
          <w:szCs w:val="32"/>
        </w:rPr>
        <w:t xml:space="preserve"> </w:t>
      </w:r>
      <w:r>
        <w:rPr>
          <w:color w:val="000000"/>
          <w:highlight w:val="black"/>
          <w:rFonts w:ascii="仿宋_GB2312" w:hAnsi="仿宋_GB2312"/>
          <w:sz w:val="32"/>
          <w:szCs w:val="32"/>
        </w:rPr>
        <w:t>。面积</w:t>
      </w:r>
      <w:r>
        <w:rPr>
          <w:u w:val="single"/>
          <w:color w:val="000000"/>
          <w:highlight w:val="black"/>
          <w:rFonts w:ascii="仿宋_GB2312" w:hAnsi="仿宋_GB2312"/>
          <w:sz w:val="32"/>
          <w:szCs w:val="32"/>
        </w:rPr>
        <w:t xml:space="preserve"> </w:t>
      </w:r>
      <w:r>
        <w:rPr>
          <w:u w:val="single"/>
          <w:color w:val="000000"/>
          <w:highlight w:val="black"/>
          <w:rFonts w:ascii="仿宋_GB2312" w:hAnsi="仿宋_GB2312"/>
          <w:sz w:val="32"/>
          <w:szCs w:val="32"/>
        </w:rPr>
        <w:t xml:space="preserve">    </w:t>
      </w:r>
      <w:r>
        <w:rPr>
          <w:u w:val="single"/>
          <w:color w:val="000000"/>
          <w:rFonts w:ascii="仿宋_GB2312" w:hAnsi="仿宋_GB2312"/>
          <w:sz w:val="32"/>
          <w:szCs w:val="32"/>
        </w:rPr>
        <w:t xml:space="preserve"> </w:t>
      </w:r>
      <w:r>
        <w:rPr>
          <w:rFonts w:ascii="仿宋_GB2312" w:hAnsi="仿宋_GB2312"/>
          <w:sz w:val="32"/>
          <w:szCs w:val="32"/>
        </w:rPr>
        <w:t>平方米。</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2.现有装修及设施、设备情况：</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① 门窗情况：</w:t>
      </w:r>
      <w:r>
        <w:rPr>
          <w:rFonts w:ascii="仿宋_GB2312" w:hAnsi="仿宋_GB2312"/>
          <w:sz w:val="32"/>
          <w:szCs w:val="32"/>
        </w:rPr>
        <w:t>良好</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② 地板及墙壁装修情况：</w:t>
      </w:r>
      <w:r>
        <w:rPr>
          <w:rFonts w:ascii="仿宋_GB2312" w:hAnsi="仿宋_GB2312"/>
          <w:sz w:val="32"/>
          <w:szCs w:val="32"/>
        </w:rPr>
        <w:t>良好</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③ 水电设施情况及其他：</w:t>
      </w:r>
      <w:r>
        <w:rPr>
          <w:rFonts w:ascii="仿宋_GB2312" w:hAnsi="仿宋_GB2312"/>
          <w:sz w:val="32"/>
          <w:szCs w:val="32"/>
        </w:rPr>
        <w:t>良好</w:t>
      </w:r>
    </w:p>
    <w:p>
      <w:pPr>
        <w:pStyle w:val=""/>
        <w:ind w:left="0"/>
        <w:ind w:firstLine="640"/>
        <w:pageBreakBefore w:val="0"/>
        <w:spacing w:line="520" w:lineRule="exact"/>
        <w:rPr>
          <w:color w:val="0000FF"/>
          <w:rFonts w:ascii="仿宋_GB2312" w:hAnsi="仿宋_GB2312"/>
          <w:sz w:val="32"/>
          <w:szCs w:val="32"/>
        </w:rPr>
      </w:pPr>
      <w:r>
        <w:rPr>
          <w:color w:val="000000"/>
          <w:rFonts w:ascii="仿宋_GB2312" w:hAnsi="仿宋_GB2312"/>
          <w:sz w:val="32"/>
          <w:szCs w:val="32"/>
        </w:rPr>
        <w:t>租赁物及附属设施设备符合国家相关规定并可正常使用。</w:t>
      </w:r>
    </w:p>
    <w:p>
      <w:pPr>
        <w:pStyle w:val=""/>
        <w:ind w:left="0"/>
        <w:ind w:firstLine="640"/>
        <w:pageBreakBefore w:val="0"/>
        <w:spacing w:line="520" w:lineRule="exact"/>
        <w:rPr>
          <w:rFonts w:ascii="黑体" w:hAnsi="黑体"/>
          <w:sz w:val="32"/>
          <w:szCs w:val="32"/>
        </w:rPr>
      </w:pPr>
      <w:r>
        <w:rPr>
          <w:rFonts w:ascii="黑体" w:hAnsi="黑体"/>
          <w:sz w:val="32"/>
          <w:szCs w:val="32"/>
        </w:rPr>
        <w:t>二、租赁期限：</w:t>
      </w:r>
    </w:p>
    <w:p>
      <w:pPr>
        <w:pStyle w:val=""/>
        <w:ind w:left="0"/>
        <w:ind w:firstLine="640"/>
        <w:pageBreakBefore w:val="0"/>
        <w:spacing w:line="520" w:lineRule="exact"/>
        <w:rPr>
          <w:color w:val="000000"/>
          <w:rFonts w:ascii="仿宋_GB2312" w:hAnsi="仿宋_GB2312"/>
          <w:sz w:val="32"/>
          <w:szCs w:val="32"/>
        </w:rPr>
      </w:pPr>
      <w:r>
        <w:rPr>
          <w:rFonts w:ascii="仿宋_GB2312" w:hAnsi="仿宋_GB2312"/>
          <w:sz w:val="32"/>
          <w:szCs w:val="32"/>
        </w:rPr>
        <w:t>1.</w:t>
      </w:r>
      <w:r>
        <w:rPr>
          <w:highlight w:val="black"/>
          <w:rFonts w:ascii="仿宋_GB2312" w:hAnsi="仿宋_GB2312"/>
          <w:sz w:val="32"/>
          <w:szCs w:val="32"/>
        </w:rPr>
        <w:t>自</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highlight w:val="black"/>
          <w:rFonts w:ascii="仿宋_GB2312" w:hAnsi="仿宋_GB2312"/>
          <w:sz w:val="32"/>
          <w:szCs w:val="32"/>
        </w:rPr>
        <w:t>年</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highlight w:val="black"/>
          <w:rFonts w:ascii="仿宋_GB2312" w:hAnsi="仿宋_GB2312"/>
          <w:sz w:val="32"/>
          <w:szCs w:val="32"/>
        </w:rPr>
        <w:t>月</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highlight w:val="black"/>
          <w:rFonts w:ascii="仿宋_GB2312" w:hAnsi="仿宋_GB2312"/>
          <w:sz w:val="32"/>
          <w:szCs w:val="32"/>
        </w:rPr>
        <w:t xml:space="preserve">日至 </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highlight w:val="black"/>
          <w:rFonts w:ascii="仿宋_GB2312" w:hAnsi="仿宋_GB2312"/>
          <w:sz w:val="32"/>
          <w:szCs w:val="32"/>
        </w:rPr>
        <w:t>年</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highlight w:val="black"/>
          <w:rFonts w:ascii="仿宋_GB2312" w:hAnsi="仿宋_GB2312"/>
          <w:sz w:val="32"/>
          <w:szCs w:val="32"/>
        </w:rPr>
        <w:t>月</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highlight w:val="black"/>
          <w:rFonts w:ascii="仿宋_GB2312" w:hAnsi="仿宋_GB2312"/>
          <w:sz w:val="32"/>
          <w:szCs w:val="32"/>
        </w:rPr>
        <w:t>日止，</w:t>
      </w:r>
      <w:r>
        <w:rPr>
          <w:color w:val="000000"/>
          <w:highlight w:val="black"/>
          <w:rFonts w:ascii="仿宋_GB2312" w:hAnsi="仿宋_GB2312"/>
          <w:sz w:val="32"/>
          <w:szCs w:val="32"/>
        </w:rPr>
        <w:t>共计</w:t>
      </w:r>
      <w:r>
        <w:rPr>
          <w:u w:val="single"/>
          <w:color w:val="000000"/>
          <w:highlight w:val="black"/>
          <w:rFonts w:ascii="仿宋_GB2312" w:hAnsi="仿宋_GB2312"/>
          <w:sz w:val="32"/>
          <w:szCs w:val="32"/>
        </w:rPr>
        <w:t xml:space="preserve">  </w:t>
      </w:r>
      <w:r>
        <w:rPr>
          <w:u w:val="single"/>
          <w:color w:val="000000"/>
          <w:highlight w:val="black"/>
          <w:rFonts w:ascii="仿宋_GB2312" w:hAnsi="仿宋_GB2312"/>
          <w:sz w:val="32"/>
          <w:szCs w:val="32"/>
        </w:rPr>
        <w:t xml:space="preserve">   </w:t>
      </w:r>
      <w:r>
        <w:rPr>
          <w:u w:val="single"/>
          <w:color w:val="000000"/>
          <w:highlight w:val="black"/>
          <w:rFonts w:ascii="仿宋_GB2312" w:hAnsi="仿宋_GB2312"/>
          <w:sz w:val="32"/>
          <w:szCs w:val="32"/>
        </w:rPr>
        <w:t xml:space="preserve"> </w:t>
      </w:r>
      <w:r>
        <w:rPr>
          <w:color w:val="000000"/>
          <w:highlight w:val="black"/>
          <w:rFonts w:ascii="仿宋_GB2312" w:hAnsi="仿宋_GB2312"/>
          <w:sz w:val="32"/>
          <w:szCs w:val="32"/>
        </w:rPr>
        <w:t>年。</w:t>
      </w:r>
    </w:p>
    <w:p>
      <w:pPr>
        <w:pStyle w:val=""/>
        <w:ind w:left="0"/>
        <w:ind w:firstLine="640"/>
        <w:pageBreakBefore w:val="0"/>
        <w:spacing w:line="520" w:lineRule="exact"/>
        <w:rPr>
          <w:color w:val="0000FF"/>
          <w:rFonts w:ascii="仿宋_GB2312" w:hAnsi="仿宋_GB2312"/>
          <w:sz w:val="32"/>
          <w:szCs w:val="32"/>
        </w:rPr>
      </w:pPr>
      <w:r>
        <w:rPr>
          <w:color w:val="000000"/>
          <w:rFonts w:ascii="仿宋_GB2312" w:hAnsi="仿宋_GB2312"/>
          <w:sz w:val="32"/>
          <w:szCs w:val="32"/>
        </w:rPr>
        <w:t>2.</w:t>
      </w:r>
      <w:r>
        <w:rPr>
          <w:color w:val="000000"/>
          <w:rFonts w:ascii="仿宋_GB2312" w:hAnsi="仿宋_GB2312"/>
          <w:sz w:val="32"/>
          <w:szCs w:val="32"/>
        </w:rPr>
        <w:t>租赁期满，甲方有权收回该房屋。乙方有意继续承租的，应提前30日向甲方提出书面续租要求。</w:t>
      </w:r>
      <w:r>
        <w:rPr>
          <w:color w:val="000000"/>
          <w:highlight w:val="black"/>
          <w:rFonts w:ascii="仿宋_GB2312" w:hAnsi="仿宋_GB2312"/>
          <w:sz w:val="32"/>
          <w:szCs w:val="32"/>
        </w:rPr>
        <w:t>经公开招租中标后，</w:t>
      </w:r>
      <w:r>
        <w:rPr>
          <w:color w:val="000000"/>
          <w:highlight w:val="black"/>
          <w:rFonts w:ascii="仿宋_GB2312" w:hAnsi="仿宋_GB2312"/>
          <w:sz w:val="32"/>
          <w:szCs w:val="32"/>
        </w:rPr>
        <w:t>双方重新签订房屋租赁合同。</w:t>
      </w:r>
      <w:r>
        <w:rPr>
          <w:color w:val="000000"/>
          <w:highlight w:val="black"/>
          <w:rFonts w:ascii="仿宋_GB2312" w:hAnsi="仿宋_GB2312"/>
          <w:sz w:val="32"/>
          <w:szCs w:val="32"/>
        </w:rPr>
        <w:t>如甲方按照国有资产租赁管理相关规定进行公开招租，乙方在同等条件下，享有优先承租权。</w:t>
      </w:r>
      <w:r>
        <w:rPr>
          <w:color w:val="000000"/>
          <w:rFonts w:ascii="仿宋_GB2312" w:hAnsi="仿宋_GB2312"/>
          <w:sz w:val="32"/>
          <w:szCs w:val="32"/>
        </w:rPr>
        <w:t>如</w:t>
      </w:r>
      <w:r>
        <w:rPr>
          <w:color w:val="000000"/>
          <w:rFonts w:ascii="仿宋_GB2312" w:hAnsi="仿宋_GB2312"/>
          <w:sz w:val="32"/>
          <w:szCs w:val="32"/>
        </w:rPr>
        <w:t>租赁期满后</w:t>
      </w:r>
      <w:r>
        <w:rPr>
          <w:color w:val="000000"/>
          <w:rFonts w:ascii="仿宋_GB2312" w:hAnsi="仿宋_GB2312"/>
          <w:sz w:val="32"/>
          <w:szCs w:val="32"/>
        </w:rPr>
        <w:t>乙方继续使用租赁房屋</w:t>
      </w:r>
      <w:r>
        <w:rPr>
          <w:color w:val="000000"/>
          <w:rFonts w:ascii="仿宋_GB2312" w:hAnsi="仿宋_GB2312"/>
          <w:sz w:val="32"/>
          <w:szCs w:val="32"/>
        </w:rPr>
        <w:t>，且</w:t>
      </w:r>
      <w:r>
        <w:rPr>
          <w:color w:val="000000"/>
          <w:rFonts w:ascii="仿宋_GB2312" w:hAnsi="仿宋_GB2312"/>
          <w:sz w:val="32"/>
          <w:szCs w:val="32"/>
        </w:rPr>
        <w:t>甲方未提出异议的，本合同继续有效，租赁期限为不定期，双方均有权随时解除合同，但应提前30日书面通知对方。</w:t>
      </w:r>
    </w:p>
    <w:p>
      <w:pPr>
        <w:pStyle w:val=""/>
        <w:ind w:left="0"/>
        <w:ind w:firstLine="640"/>
        <w:pageBreakBefore w:val="0"/>
        <w:spacing w:line="520" w:lineRule="exact"/>
        <w:rPr>
          <w:rFonts w:ascii="黑体" w:hAnsi="黑体"/>
          <w:sz w:val="32"/>
          <w:szCs w:val="32"/>
        </w:rPr>
      </w:pPr>
      <w:r>
        <w:rPr>
          <w:rFonts w:ascii="黑体" w:hAnsi="黑体"/>
          <w:sz w:val="32"/>
          <w:szCs w:val="32"/>
        </w:rPr>
        <w:t>三、房屋用途</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1.</w:t>
      </w:r>
      <w:r>
        <w:rPr>
          <w:color w:val="000000"/>
          <w:rFonts w:ascii="仿宋_GB2312" w:hAnsi="仿宋_GB2312"/>
          <w:sz w:val="32"/>
          <w:szCs w:val="32"/>
        </w:rPr>
        <w:t>乙方自愿承租租赁物，并已充分了解该租赁房屋的性质、现状和用途，且保证接受本合同中所有条款。</w:t>
      </w:r>
    </w:p>
    <w:p>
      <w:pPr>
        <w:pStyle w:val=""/>
        <w:ind w:firstLine="640"/>
        <w:pageBreakBefore w:val="0"/>
        <w:spacing w:line="560" w:lineRule="exact"/>
        <w:rPr>
          <w:color w:val="000000"/>
          <w:highlight w:val="red"/>
          <w:rFonts w:ascii="仿宋_GB2312" w:hAnsi="仿宋_GB2312"/>
          <w:sz w:val="32"/>
          <w:szCs w:val="32"/>
        </w:rPr>
      </w:pPr>
      <w:r>
        <w:rPr>
          <w:color w:val="000000"/>
          <w:rFonts w:ascii="仿宋_GB2312" w:hAnsi="仿宋_GB2312"/>
          <w:sz w:val="32"/>
          <w:szCs w:val="32"/>
        </w:rPr>
        <w:t>2.</w:t>
      </w:r>
      <w:r>
        <w:rPr>
          <w:color w:val="000000"/>
          <w:rFonts w:ascii="仿宋_GB2312" w:hAnsi="仿宋_GB2312"/>
          <w:sz w:val="32"/>
          <w:szCs w:val="32"/>
        </w:rPr>
        <w:t>乙方租赁甲方房屋用于【商业/生活/仓储】用途。</w:t>
      </w:r>
      <w:r>
        <w:rPr>
          <w:color w:val="000000"/>
          <w:rFonts w:ascii="仿宋_GB2312" w:hAnsi="仿宋_GB2312"/>
          <w:sz w:val="32"/>
          <w:szCs w:val="32"/>
        </w:rPr>
        <w:t>具体</w:t>
      </w:r>
      <w:r>
        <w:rPr>
          <w:color w:val="000000"/>
          <w:highlight w:val="black"/>
          <w:rFonts w:ascii="仿宋_GB2312" w:hAnsi="仿宋_GB2312"/>
          <w:sz w:val="32"/>
          <w:szCs w:val="32"/>
        </w:rPr>
        <w:t>用于开展</w:t>
      </w:r>
      <w:r>
        <w:rPr>
          <w:u w:val="single"/>
          <w:highlight w:val="black"/>
          <w:rFonts w:ascii="仿宋_GB2312" w:hAnsi="仿宋_GB2312"/>
          <w:sz w:val="32"/>
          <w:szCs w:val="32"/>
        </w:rPr>
        <w:t xml:space="preserve">               </w:t>
      </w:r>
      <w:r>
        <w:rPr>
          <w:color w:val="000000"/>
          <w:highlight w:val="black"/>
          <w:rFonts w:ascii="仿宋_GB2312" w:hAnsi="仿宋_GB2312"/>
          <w:sz w:val="32"/>
          <w:szCs w:val="32"/>
        </w:rPr>
        <w:t>项目。</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3.</w:t>
      </w:r>
      <w:r>
        <w:rPr>
          <w:color w:val="000000"/>
          <w:rFonts w:ascii="仿宋_GB2312" w:hAnsi="仿宋_GB2312"/>
          <w:sz w:val="32"/>
          <w:szCs w:val="32"/>
        </w:rPr>
        <w:t>乙方应在国家法律、法规、政策允许的范围内进行经营活动，乙方不得将租赁房屋用于违法、犯罪活动；同时，未经甲方书面同意,乙方不得擅自将租赁房屋用于其他用途；否则，甲方有权单方面解除本合同</w:t>
      </w:r>
      <w:r>
        <w:rPr>
          <w:color w:val="000000"/>
          <w:rFonts w:ascii="仿宋_GB2312" w:hAnsi="仿宋_GB2312"/>
          <w:sz w:val="32"/>
          <w:szCs w:val="32"/>
        </w:rPr>
        <w:t>、</w:t>
      </w:r>
      <w:r>
        <w:rPr>
          <w:color w:val="000000"/>
          <w:rFonts w:ascii="仿宋_GB2312" w:hAnsi="仿宋_GB2312"/>
          <w:sz w:val="32"/>
          <w:szCs w:val="32"/>
        </w:rPr>
        <w:t>收回房屋，不予返还履约保证金，要求乙方支付租金总额【30%】的违约金，</w:t>
      </w:r>
      <w:r>
        <w:rPr>
          <w:color w:val="000000"/>
          <w:rFonts w:ascii="仿宋_GB2312" w:hAnsi="仿宋_GB2312"/>
          <w:sz w:val="32"/>
          <w:szCs w:val="32"/>
        </w:rPr>
        <w:t>并且</w:t>
      </w:r>
      <w:r>
        <w:rPr>
          <w:color w:val="000000"/>
          <w:rFonts w:ascii="仿宋_GB2312" w:hAnsi="仿宋_GB2312"/>
          <w:sz w:val="32"/>
          <w:szCs w:val="32"/>
        </w:rPr>
        <w:t>赔偿甲方损失。</w:t>
      </w:r>
    </w:p>
    <w:p>
      <w:pPr>
        <w:pStyle w:val=""/>
        <w:ind w:left="0"/>
        <w:ind w:firstLine="640"/>
        <w:pageBreakBefore w:val="0"/>
        <w:spacing w:line="520" w:lineRule="exact"/>
        <w:rPr>
          <w:rFonts w:ascii="黑体" w:hAnsi="黑体"/>
          <w:sz w:val="32"/>
          <w:szCs w:val="32"/>
        </w:rPr>
      </w:pPr>
      <w:r>
        <w:rPr>
          <w:rFonts w:ascii="黑体" w:hAnsi="黑体"/>
          <w:sz w:val="32"/>
          <w:szCs w:val="32"/>
        </w:rPr>
        <w:t>四、租金、保证金及有关税费：</w:t>
      </w:r>
    </w:p>
    <w:p>
      <w:pPr>
        <w:pStyle w:val=""/>
        <w:ind w:left="0"/>
        <w:ind w:firstLine="640"/>
        <w:pageBreakBefore w:val="0"/>
        <w:spacing w:line="520" w:lineRule="exact"/>
        <w:rPr>
          <w:highlight w:val="black"/>
          <w:rFonts w:ascii="仿宋_GB2312" w:hAnsi="仿宋_GB2312"/>
          <w:sz w:val="32"/>
          <w:szCs w:val="32"/>
        </w:rPr>
      </w:pPr>
      <w:r>
        <w:rPr>
          <w:rFonts w:ascii="仿宋_GB2312" w:hAnsi="仿宋_GB2312"/>
          <w:sz w:val="32"/>
          <w:szCs w:val="32"/>
        </w:rPr>
        <w:t>1.租金：</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XX年 </w:t>
      </w:r>
      <w:r>
        <w:rPr>
          <w:highlight w:val="black"/>
          <w:rFonts w:ascii="仿宋_GB2312" w:hAnsi="仿宋_GB2312"/>
          <w:sz w:val="32"/>
          <w:szCs w:val="32"/>
        </w:rPr>
        <w:t>租</w:t>
      </w:r>
      <w:r>
        <w:rPr>
          <w:highlight w:val="black"/>
          <w:rFonts w:ascii="仿宋_GB2312" w:hAnsi="仿宋_GB2312"/>
          <w:sz w:val="32"/>
          <w:szCs w:val="32"/>
        </w:rPr>
        <w:t>金为人民币</w:t>
      </w:r>
      <w:r>
        <w:rPr>
          <w:u w:val="single"/>
          <w:highlight w:val="black"/>
          <w:rFonts w:ascii="仿宋_GB2312" w:hAnsi="仿宋_GB2312"/>
          <w:sz w:val="32"/>
          <w:szCs w:val="32"/>
        </w:rPr>
        <w:t>￥</w:t>
      </w:r>
      <w:r>
        <w:rPr>
          <w:u w:val="single"/>
          <w:highlight w:val="black"/>
          <w:rFonts w:ascii="仿宋_GB2312" w:hAnsi="仿宋_GB2312"/>
          <w:sz w:val="32"/>
          <w:szCs w:val="32"/>
        </w:rPr>
        <w:t xml:space="preserve">      </w:t>
      </w:r>
      <w:r>
        <w:rPr>
          <w:u w:val="single"/>
          <w:highlight w:val="black"/>
          <w:rFonts w:ascii="仿宋_GB2312" w:hAnsi="仿宋_GB2312"/>
          <w:sz w:val="32"/>
          <w:szCs w:val="32"/>
        </w:rPr>
        <w:t>）</w:t>
      </w:r>
      <w:r>
        <w:rPr>
          <w:highlight w:val="black"/>
          <w:rFonts w:ascii="仿宋_GB2312" w:hAnsi="仿宋_GB2312"/>
          <w:sz w:val="32"/>
          <w:szCs w:val="32"/>
        </w:rPr>
        <w:t>（大写</w:t>
      </w:r>
      <w:r>
        <w:rPr>
          <w:highlight w:val="black"/>
          <w:rFonts w:ascii="仿宋_GB2312" w:hAnsi="仿宋_GB2312"/>
          <w:sz w:val="32"/>
          <w:szCs w:val="32"/>
        </w:rPr>
        <w:t>：</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highlight w:val="black"/>
          <w:rFonts w:ascii="仿宋_GB2312" w:hAnsi="仿宋_GB2312"/>
          <w:sz w:val="32"/>
          <w:szCs w:val="32"/>
        </w:rPr>
        <w:t>。</w:t>
      </w:r>
    </w:p>
    <w:p>
      <w:pPr>
        <w:pStyle w:val=""/>
        <w:ind w:left="0"/>
        <w:ind w:firstLine="640"/>
        <w:pageBreakBefore w:val="0"/>
        <w:spacing w:line="520" w:lineRule="exact"/>
        <w:rPr>
          <w:highlight w:val="black"/>
          <w:rFonts w:ascii="仿宋_GB2312" w:hAnsi="仿宋_GB2312"/>
          <w:sz w:val="32"/>
          <w:szCs w:val="32"/>
        </w:rPr>
      </w:pPr>
      <w:r>
        <w:rPr>
          <w:highlight w:val="black"/>
          <w:rFonts w:ascii="仿宋_GB2312" w:hAnsi="仿宋_GB2312"/>
          <w:sz w:val="32"/>
          <w:szCs w:val="32"/>
        </w:rPr>
        <w:t>2.物业管理费：收取标准为</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highlight w:val="black"/>
          <w:rFonts w:ascii="仿宋_GB2312" w:hAnsi="仿宋_GB2312"/>
          <w:sz w:val="32"/>
          <w:szCs w:val="32"/>
        </w:rPr>
        <w:t>元</w:t>
      </w:r>
      <w:r>
        <w:rPr>
          <w:highlight w:val="black"/>
          <w:rFonts w:ascii="仿宋_GB2312" w:hAnsi="仿宋_GB2312"/>
          <w:sz w:val="32"/>
          <w:szCs w:val="32"/>
        </w:rPr>
        <w:t>/月/平方米，共计</w:t>
      </w:r>
      <w:r>
        <w:rPr>
          <w:u w:val="single"/>
          <w:highlight w:val="black"/>
          <w:rFonts w:ascii="仿宋_GB2312" w:hAnsi="仿宋_GB2312"/>
          <w:sz w:val="32"/>
          <w:szCs w:val="32"/>
        </w:rPr>
        <w:t>￥</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highlight w:val="black"/>
          <w:rFonts w:ascii="仿宋_GB2312" w:hAnsi="仿宋_GB2312"/>
          <w:sz w:val="32"/>
          <w:szCs w:val="32"/>
        </w:rPr>
        <w:t>元</w:t>
      </w:r>
      <w:r>
        <w:rPr>
          <w:highlight w:val="black"/>
          <w:rFonts w:ascii="仿宋_GB2312" w:hAnsi="仿宋_GB2312"/>
          <w:sz w:val="32"/>
          <w:szCs w:val="32"/>
        </w:rPr>
        <w:t>（</w:t>
      </w:r>
      <w:r>
        <w:rPr>
          <w:highlight w:val="black"/>
          <w:rFonts w:ascii="仿宋_GB2312" w:hAnsi="仿宋_GB2312"/>
          <w:sz w:val="32"/>
          <w:szCs w:val="32"/>
        </w:rPr>
        <w:t xml:space="preserve">大写：        </w:t>
      </w:r>
      <w:r>
        <w:rPr>
          <w:highlight w:val="black"/>
          <w:rFonts w:ascii="仿宋_GB2312" w:hAnsi="仿宋_GB2312"/>
          <w:sz w:val="32"/>
          <w:szCs w:val="32"/>
        </w:rPr>
        <w:t>）。</w:t>
      </w:r>
    </w:p>
    <w:p>
      <w:pPr>
        <w:pStyle w:val=""/>
        <w:ind w:left="0"/>
        <w:ind w:firstLine="640"/>
        <w:pageBreakBefore w:val="0"/>
        <w:spacing w:line="520" w:lineRule="exact"/>
        <w:rPr>
          <w:highlight w:val="black"/>
          <w:rFonts w:ascii="仿宋_GB2312" w:hAnsi="仿宋_GB2312"/>
          <w:sz w:val="32"/>
          <w:szCs w:val="32"/>
        </w:rPr>
      </w:pPr>
      <w:r>
        <w:rPr>
          <w:highlight w:val="black"/>
          <w:rFonts w:ascii="仿宋_GB2312" w:hAnsi="仿宋_GB2312"/>
          <w:sz w:val="32"/>
          <w:szCs w:val="32"/>
        </w:rPr>
        <w:t>3.</w:t>
      </w:r>
      <w:r>
        <w:rPr>
          <w:highlight w:val="black"/>
          <w:rFonts w:ascii="仿宋_GB2312" w:hAnsi="仿宋_GB2312"/>
          <w:sz w:val="32"/>
          <w:szCs w:val="32"/>
        </w:rPr>
        <w:t>租金支付方式为：按</w:t>
      </w:r>
      <w:r>
        <w:rPr>
          <w:highlight w:val="black"/>
          <w:rFonts w:ascii="仿宋_GB2312" w:hAnsi="仿宋_GB2312"/>
          <w:sz w:val="32"/>
          <w:szCs w:val="32"/>
        </w:rPr>
        <w:t>半年</w:t>
      </w:r>
      <w:r>
        <w:rPr>
          <w:highlight w:val="black"/>
          <w:rFonts w:ascii="仿宋_GB2312" w:hAnsi="仿宋_GB2312"/>
          <w:sz w:val="32"/>
          <w:szCs w:val="32"/>
        </w:rPr>
        <w:t>付，</w:t>
      </w:r>
      <w:r>
        <w:rPr>
          <w:highlight w:val="black"/>
          <w:rFonts w:ascii="仿宋_GB2312" w:hAnsi="仿宋_GB2312"/>
          <w:sz w:val="32"/>
          <w:szCs w:val="32"/>
        </w:rPr>
        <w:t>每半年5号之前缴纳本半年度租金，</w:t>
      </w:r>
      <w:r>
        <w:rPr>
          <w:highlight w:val="black"/>
          <w:rFonts w:ascii="仿宋_GB2312" w:hAnsi="仿宋_GB2312"/>
          <w:sz w:val="32"/>
          <w:szCs w:val="32"/>
        </w:rPr>
        <w:t>租金、保证金</w:t>
      </w:r>
      <w:r>
        <w:rPr>
          <w:highlight w:val="black"/>
          <w:rFonts w:ascii="仿宋_GB2312" w:hAnsi="仿宋_GB2312"/>
          <w:sz w:val="32"/>
          <w:szCs w:val="32"/>
        </w:rPr>
        <w:t>交付</w:t>
      </w:r>
      <w:r>
        <w:rPr>
          <w:highlight w:val="black"/>
          <w:rFonts w:ascii="仿宋_GB2312" w:hAnsi="仿宋_GB2312"/>
          <w:sz w:val="32"/>
          <w:szCs w:val="32"/>
        </w:rPr>
        <w:t>后使用。</w:t>
      </w:r>
      <w:r>
        <w:rPr>
          <w:highlight w:val="black"/>
          <w:rFonts w:ascii="仿宋_GB2312" w:hAnsi="仿宋_GB2312"/>
          <w:sz w:val="32"/>
          <w:szCs w:val="32"/>
        </w:rPr>
        <w:t>支付明细如下：</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300" w:type="dxa"/>
        <w:tblStyle w:val="网格型"/>
        <w:tblLook w:val="1E0"/>
        <w:tblW w:w="9677" w:type="dxa"/>
      </w:tblPr>
      <w:tblGrid>
        <w:gridCol w:w="3126"/>
        <w:gridCol w:w="1620"/>
        <w:gridCol w:w="1920"/>
        <w:gridCol w:w="1770"/>
        <w:gridCol w:w="1241"/>
      </w:tblGrid>
      <w:tr>
        <w:trPr>
          <w:trHeight w:val="732" w:hRule="atLeast"/>
        </w:trPr>
        <w:tc>
          <w:tcPr>
            <w:vAlign w:val="center"/>
            <w:tcW w:w="0" w:type="nil"/>
          </w:tcPr>
          <w:p>
            <w:pPr>
              <w:pStyle w:val=""/>
              <w:jc w:val="center"/>
              <w:pageBreakBefore w:val="0"/>
              <w:spacing w:line="400" w:lineRule="exact"/>
            </w:pPr>
            <w:r>
              <w:rPr>
                <w:color w:val="000000"/>
                <w:highlight w:val="black"/>
                <w:rFonts w:ascii="黑体" w:hAnsi="黑体"/>
                <w:sz w:val="32"/>
                <w:szCs w:val="32"/>
              </w:rPr>
              <w:t>年</w:t>
            </w:r>
            <w:r>
              <w:rPr>
                <w:color w:val="000000"/>
                <w:highlight w:val="black"/>
                <w:rFonts w:ascii="黑体" w:hAnsi="黑体"/>
                <w:sz w:val="32"/>
                <w:szCs w:val="32"/>
              </w:rPr>
              <w:t xml:space="preserve">  </w:t>
            </w:r>
            <w:r>
              <w:rPr>
                <w:color w:val="000000"/>
                <w:highlight w:val="black"/>
                <w:rFonts w:ascii="黑体" w:hAnsi="黑体"/>
                <w:sz w:val="32"/>
                <w:szCs w:val="32"/>
              </w:rPr>
              <w:t>度</w:t>
            </w:r>
          </w:p>
        </w:tc>
        <w:tc>
          <w:tcPr>
            <w:vAlign w:val="center"/>
            <w:tcW w:w="0" w:type="nil"/>
          </w:tcPr>
          <w:p>
            <w:pPr>
              <w:pStyle w:val=""/>
              <w:jc w:val="center"/>
              <w:pageBreakBefore w:val="0"/>
              <w:spacing w:line="400" w:lineRule="exact"/>
            </w:pPr>
            <w:r>
              <w:rPr>
                <w:color w:val="000000"/>
                <w:highlight w:val="black"/>
                <w:rFonts w:ascii="黑体" w:hAnsi="黑体"/>
                <w:sz w:val="32"/>
                <w:szCs w:val="32"/>
              </w:rPr>
              <w:t>建筑面积(㎡)</w:t>
            </w:r>
          </w:p>
        </w:tc>
        <w:tc>
          <w:tcPr>
            <w:vAlign w:val="center"/>
            <w:tcW w:w="0" w:type="nil"/>
          </w:tcPr>
          <w:p>
            <w:pPr>
              <w:pStyle w:val=""/>
              <w:jc w:val="center"/>
              <w:pageBreakBefore w:val="0"/>
              <w:spacing w:line="400" w:lineRule="exact"/>
              <w:rPr>
                <w:color w:val="000000"/>
                <w:highlight w:val="black"/>
                <w:rFonts w:ascii="黑体" w:hAnsi="黑体"/>
                <w:sz w:val="32"/>
                <w:szCs w:val="32"/>
              </w:rPr>
            </w:pPr>
            <w:r>
              <w:rPr>
                <w:color w:val="000000"/>
                <w:highlight w:val="black"/>
                <w:rFonts w:ascii="黑体" w:hAnsi="黑体"/>
                <w:sz w:val="32"/>
                <w:szCs w:val="32"/>
              </w:rPr>
              <w:t>应收租金</w:t>
            </w:r>
          </w:p>
          <w:p>
            <w:pPr>
              <w:pStyle w:val=""/>
              <w:jc w:val="center"/>
              <w:pageBreakBefore w:val="0"/>
              <w:spacing w:line="400" w:lineRule="exact"/>
            </w:pPr>
            <w:r>
              <w:rPr>
                <w:color w:val="000000"/>
                <w:highlight w:val="black"/>
                <w:rFonts w:ascii="黑体" w:hAnsi="黑体"/>
                <w:sz w:val="32"/>
                <w:szCs w:val="32"/>
              </w:rPr>
              <w:t>（万元/年）</w:t>
            </w:r>
          </w:p>
        </w:tc>
        <w:tc>
          <w:tcPr>
            <w:vAlign w:val="center"/>
            <w:tcW w:w="0" w:type="nil"/>
          </w:tcPr>
          <w:p>
            <w:pPr>
              <w:pStyle w:val=""/>
              <w:jc w:val="center"/>
              <w:pageBreakBefore w:val="0"/>
              <w:spacing w:line="400" w:lineRule="exact"/>
            </w:pPr>
            <w:r>
              <w:rPr>
                <w:color w:val="000000"/>
                <w:highlight w:val="black"/>
                <w:rFonts w:ascii="黑体" w:hAnsi="黑体"/>
                <w:sz w:val="32"/>
                <w:szCs w:val="32"/>
              </w:rPr>
              <w:t>租金支付时间</w:t>
            </w:r>
          </w:p>
        </w:tc>
        <w:tc>
          <w:tcPr>
            <w:vAlign w:val="center"/>
            <w:tcW w:w="0" w:type="nil"/>
          </w:tcPr>
          <w:p>
            <w:pPr>
              <w:pStyle w:val=""/>
              <w:jc w:val="center"/>
              <w:pageBreakBefore w:val="0"/>
              <w:spacing w:line="400" w:lineRule="exact"/>
            </w:pPr>
            <w:r>
              <w:rPr>
                <w:color w:val="000000"/>
                <w:highlight w:val="black"/>
                <w:rFonts w:ascii="黑体" w:hAnsi="黑体"/>
                <w:sz w:val="32"/>
                <w:szCs w:val="32"/>
              </w:rPr>
              <w:t>备 注</w:t>
            </w:r>
          </w:p>
        </w:tc>
      </w:tr>
      <w:tr>
        <w:trPr>
          <w:trHeight w:val="565" w:hRule="atLeast"/>
        </w:trPr>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r>
              <w:rPr>
                <w:color w:val="000000"/>
                <w:rFonts w:ascii="仿宋_GB2312" w:hAnsi="仿宋_GB2312"/>
                <w:sz w:val="24"/>
                <w:szCs w:val="24"/>
              </w:rPr>
              <w:t>每半年度5号之前</w:t>
            </w:r>
          </w:p>
        </w:tc>
        <w:tc>
          <w:tcPr>
            <w:vAlign w:val="center"/>
            <w:tcW w:w="0" w:type="nil"/>
          </w:tcPr>
          <w:p>
            <w:pPr>
              <w:pStyle w:val=""/>
              <w:jc w:val="both"/>
              <w:pageBreakBefore w:val="0"/>
              <w:spacing w:line="400" w:lineRule="exact"/>
            </w:pPr>
          </w:p>
        </w:tc>
      </w:tr>
      <w:tr>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r>
              <w:rPr>
                <w:color w:val="000000"/>
                <w:highlight w:val="black"/>
                <w:rFonts w:ascii="仿宋_GB2312" w:hAnsi="仿宋_GB2312"/>
                <w:sz w:val="24"/>
                <w:szCs w:val="24"/>
              </w:rPr>
              <w:t>每</w:t>
            </w:r>
            <w:r>
              <w:rPr>
                <w:color w:val="000000"/>
                <w:rFonts w:ascii="仿宋_GB2312" w:hAnsi="仿宋_GB2312"/>
                <w:sz w:val="24"/>
                <w:szCs w:val="24"/>
              </w:rPr>
              <w:t>半年度</w:t>
            </w:r>
            <w:r>
              <w:rPr>
                <w:color w:val="000000"/>
                <w:highlight w:val="black"/>
                <w:rFonts w:ascii="仿宋_GB2312" w:hAnsi="仿宋_GB2312"/>
                <w:sz w:val="24"/>
                <w:szCs w:val="24"/>
              </w:rPr>
              <w:t>5号之前</w:t>
            </w:r>
          </w:p>
        </w:tc>
        <w:tc>
          <w:tcPr>
            <w:vAlign w:val="center"/>
            <w:tcW w:w="0" w:type="nil"/>
          </w:tcPr>
          <w:p>
            <w:pPr>
              <w:pStyle w:val=""/>
              <w:jc w:val="both"/>
              <w:pageBreakBefore w:val="0"/>
              <w:spacing w:line="400" w:lineRule="exact"/>
            </w:pPr>
          </w:p>
        </w:tc>
      </w:tr>
      <w:tr>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r>
              <w:rPr>
                <w:color w:val="000000"/>
                <w:highlight w:val="black"/>
                <w:rFonts w:ascii="仿宋_GB2312" w:hAnsi="仿宋_GB2312"/>
                <w:sz w:val="24"/>
                <w:szCs w:val="24"/>
              </w:rPr>
              <w:t>每</w:t>
            </w:r>
            <w:r>
              <w:rPr>
                <w:color w:val="000000"/>
                <w:rFonts w:ascii="仿宋_GB2312" w:hAnsi="仿宋_GB2312"/>
                <w:sz w:val="24"/>
                <w:szCs w:val="24"/>
              </w:rPr>
              <w:t>半年度</w:t>
            </w:r>
            <w:r>
              <w:rPr>
                <w:color w:val="000000"/>
                <w:highlight w:val="black"/>
                <w:rFonts w:ascii="仿宋_GB2312" w:hAnsi="仿宋_GB2312"/>
                <w:sz w:val="24"/>
                <w:szCs w:val="24"/>
              </w:rPr>
              <w:t>5号之前</w:t>
            </w:r>
          </w:p>
        </w:tc>
        <w:tc>
          <w:tcPr>
            <w:vAlign w:val="center"/>
            <w:tcW w:w="0" w:type="nil"/>
          </w:tcPr>
          <w:p>
            <w:pPr>
              <w:pStyle w:val=""/>
              <w:jc w:val="both"/>
              <w:pageBreakBefore w:val="0"/>
              <w:spacing w:line="400" w:lineRule="exact"/>
            </w:pPr>
          </w:p>
        </w:tc>
      </w:tr>
      <w:tr>
        <w:tc>
          <w:tcPr>
            <w:gridSpan w:val="2"/>
            <w:vAlign w:val="center"/>
            <w:tcW w:w="0" w:type="nil"/>
          </w:tcPr>
          <w:p>
            <w:pPr>
              <w:pStyle w:val=""/>
              <w:jc w:val="center"/>
              <w:ind w:left="0"/>
              <w:ind w:firstLine="640"/>
              <w:pageBreakBefore w:val="0"/>
              <w:spacing w:line="400" w:lineRule="exact"/>
            </w:pPr>
            <w:r>
              <w:rPr>
                <w:color w:val="000000"/>
                <w:highlight w:val="black"/>
                <w:rFonts w:ascii="仿宋_GB2312" w:hAnsi="仿宋_GB2312"/>
                <w:sz w:val="32"/>
                <w:szCs w:val="32"/>
              </w:rPr>
              <w:t>合计</w:t>
            </w:r>
          </w:p>
        </w:tc>
        <w:tc>
          <w:tcPr>
            <w:vAlign w:val="center"/>
            <w:tcW w:w="0" w:type="nil"/>
          </w:tcPr>
          <w:p>
            <w:pPr>
              <w:pStyle w:val=""/>
              <w:jc w:val="center"/>
              <w:pageBreakBefore w:val="0"/>
              <w:spacing w:line="400" w:lineRule="exact"/>
            </w:pPr>
          </w:p>
        </w:tc>
        <w:tc>
          <w:tcPr>
            <w:vAlign w:val="center"/>
            <w:tcW w:w="0" w:type="nil"/>
          </w:tcPr>
          <w:p>
            <w:pPr>
              <w:pStyle w:val=""/>
              <w:jc w:val="center"/>
              <w:ind w:left="0"/>
              <w:ind w:firstLine="640"/>
              <w:pageBreakBefore w:val="0"/>
              <w:spacing w:line="400" w:lineRule="exact"/>
            </w:pPr>
          </w:p>
        </w:tc>
        <w:tc>
          <w:tcPr>
            <w:vAlign w:val="center"/>
            <w:tcW w:w="0" w:type="nil"/>
          </w:tcPr>
          <w:p>
            <w:pPr>
              <w:pStyle w:val=""/>
              <w:jc w:val="center"/>
              <w:ind w:left="0"/>
              <w:ind w:firstLine="640"/>
              <w:pageBreakBefore w:val="0"/>
              <w:spacing w:line="400" w:lineRule="exact"/>
            </w:pPr>
          </w:p>
        </w:tc>
      </w:tr>
    </w:tbl>
    <w:p>
      <w:pPr>
        <w:pStyle w:val=""/>
        <w:spacing w:line="520" w:lineRule="exact"/>
        <w:rPr>
          <w:rFonts w:ascii="仿宋_GB2312" w:hAnsi="仿宋_GB2312"/>
          <w:sz w:val="32"/>
          <w:szCs w:val="32"/>
        </w:rPr>
      </w:pPr>
    </w:p>
    <w:p>
      <w:pPr>
        <w:pStyle w:val=""/>
        <w:ind w:firstLine="640"/>
        <w:spacing w:line="560" w:lineRule="exact"/>
        <w:rPr>
          <w:rFonts w:ascii="仿宋_GB2312" w:hAnsi="仿宋_GB2312"/>
          <w:sz w:val="32"/>
          <w:szCs w:val="32"/>
        </w:rPr>
      </w:pPr>
      <w:r>
        <w:rPr>
          <w:rFonts w:ascii="仿宋_GB2312" w:hAnsi="仿宋_GB2312"/>
          <w:sz w:val="32"/>
          <w:szCs w:val="32"/>
        </w:rPr>
        <w:t>租金支付</w:t>
      </w:r>
      <w:r>
        <w:rPr>
          <w:rFonts w:ascii="仿宋_GB2312" w:hAnsi="仿宋_GB2312"/>
          <w:sz w:val="32"/>
          <w:szCs w:val="32"/>
        </w:rPr>
        <w:t>账户：</w:t>
      </w:r>
      <w:r>
        <w:rPr>
          <w:rFonts w:ascii="仿宋_GB2312" w:hAnsi="仿宋_GB2312"/>
          <w:sz w:val="32"/>
          <w:szCs w:val="32"/>
        </w:rPr>
        <w:t>十堰武当福寿康养产业发展有限公司</w:t>
      </w:r>
      <w:r>
        <w:rPr>
          <w:rFonts w:ascii="仿宋_GB2312" w:hAnsi="仿宋_GB2312"/>
          <w:sz w:val="32"/>
          <w:szCs w:val="32"/>
        </w:rPr>
        <w:t xml:space="preserve">  </w:t>
      </w:r>
    </w:p>
    <w:p>
      <w:pPr>
        <w:pStyle w:val=""/>
        <w:ind w:firstLine="640"/>
        <w:spacing w:line="560" w:lineRule="exact"/>
        <w:rPr>
          <w:rFonts w:ascii="仿宋_GB2312" w:hAnsi="仿宋_GB2312"/>
          <w:sz w:val="32"/>
          <w:szCs w:val="32"/>
        </w:rPr>
      </w:pPr>
      <w:r>
        <w:rPr>
          <w:rFonts w:ascii="仿宋_GB2312" w:hAnsi="仿宋_GB2312"/>
          <w:sz w:val="32"/>
          <w:szCs w:val="32"/>
        </w:rPr>
        <w:t>账号：</w:t>
      </w:r>
      <w:r>
        <w:rPr>
          <w:rFonts w:ascii="仿宋_GB2312" w:hAnsi="仿宋_GB2312"/>
          <w:sz w:val="32"/>
          <w:szCs w:val="32"/>
        </w:rPr>
        <w:t>湖北银行十堰张湾支行</w:t>
      </w:r>
    </w:p>
    <w:p>
      <w:pPr>
        <w:pStyle w:val=""/>
        <w:ind w:firstLine="640"/>
        <w:spacing w:line="560" w:lineRule="exact"/>
        <w:rPr>
          <w:rFonts w:ascii="仿宋_GB2312" w:hAnsi="仿宋_GB2312"/>
          <w:sz w:val="32"/>
          <w:szCs w:val="32"/>
        </w:rPr>
      </w:pPr>
      <w:r>
        <w:rPr>
          <w:rFonts w:ascii="仿宋_GB2312" w:hAnsi="仿宋_GB2312"/>
          <w:sz w:val="32"/>
          <w:szCs w:val="32"/>
        </w:rPr>
        <w:t>开户行：</w:t>
      </w:r>
      <w:r>
        <w:rPr>
          <w:rFonts w:ascii="仿宋_GB2312" w:hAnsi="仿宋_GB2312"/>
          <w:sz w:val="32"/>
          <w:szCs w:val="32"/>
        </w:rPr>
        <w:t>17070260000000288</w:t>
      </w:r>
    </w:p>
    <w:p>
      <w:pPr>
        <w:pStyle w:val=""/>
        <w:ind w:left="0"/>
        <w:ind w:firstLine="640"/>
        <w:pageBreakBefore w:val="0"/>
        <w:spacing w:line="520" w:lineRule="exact"/>
        <w:rPr>
          <w:color w:val="000000"/>
          <w:rFonts w:ascii="仿宋_GB2312" w:hAnsi="仿宋_GB2312"/>
          <w:sz w:val="32"/>
          <w:szCs w:val="32"/>
        </w:rPr>
      </w:pPr>
      <w:r>
        <w:rPr>
          <w:rFonts w:ascii="仿宋_GB2312" w:hAnsi="仿宋_GB2312"/>
          <w:sz w:val="32"/>
          <w:szCs w:val="32"/>
        </w:rPr>
        <w:t>3</w:t>
      </w:r>
      <w:r>
        <w:rPr>
          <w:rFonts w:ascii="仿宋_GB2312" w:hAnsi="仿宋_GB2312"/>
          <w:sz w:val="32"/>
          <w:szCs w:val="32"/>
        </w:rPr>
        <w:t>.保证金：乙方于本合同签定之日开始，一次性向甲方交付履约</w:t>
      </w:r>
      <w:r>
        <w:rPr>
          <w:highlight w:val="black"/>
          <w:rFonts w:ascii="仿宋_GB2312" w:hAnsi="仿宋_GB2312"/>
          <w:sz w:val="32"/>
          <w:szCs w:val="32"/>
        </w:rPr>
        <w:t>保证金</w:t>
      </w:r>
      <w:r>
        <w:rPr>
          <w:u w:val="single"/>
          <w:highlight w:val="black"/>
          <w:rFonts w:ascii="仿宋_GB2312" w:hAnsi="仿宋_GB2312"/>
          <w:sz w:val="32"/>
          <w:szCs w:val="32"/>
        </w:rPr>
        <w:t>￥</w:t>
      </w:r>
      <w:r>
        <w:rPr>
          <w:u w:val="single"/>
          <w:highlight w:val="black"/>
          <w:rFonts w:ascii="仿宋_GB2312" w:hAnsi="仿宋_GB2312"/>
          <w:sz w:val="32"/>
          <w:szCs w:val="32"/>
        </w:rPr>
        <w:t xml:space="preserve">          </w:t>
      </w:r>
      <w:r>
        <w:rPr>
          <w:u w:val="single"/>
          <w:highlight w:val="black"/>
          <w:rFonts w:ascii="仿宋_GB2312" w:hAnsi="仿宋_GB2312"/>
          <w:sz w:val="32"/>
          <w:szCs w:val="32"/>
        </w:rPr>
        <w:t xml:space="preserve">  </w:t>
      </w:r>
      <w:r>
        <w:rPr>
          <w:highlight w:val="black"/>
          <w:rFonts w:ascii="仿宋_GB2312" w:hAnsi="仿宋_GB2312"/>
          <w:sz w:val="32"/>
          <w:szCs w:val="32"/>
        </w:rPr>
        <w:t>元</w:t>
      </w:r>
      <w:r>
        <w:rPr>
          <w:highlight w:val="black"/>
          <w:rFonts w:ascii="仿宋_GB2312" w:hAnsi="仿宋_GB2312"/>
          <w:sz w:val="32"/>
          <w:szCs w:val="32"/>
        </w:rPr>
        <w:t>（</w:t>
      </w:r>
      <w:r>
        <w:rPr>
          <w:highlight w:val="black"/>
          <w:rFonts w:ascii="仿宋_GB2312" w:hAnsi="仿宋_GB2312"/>
          <w:sz w:val="32"/>
          <w:szCs w:val="32"/>
        </w:rPr>
        <w:t xml:space="preserve">大写：        </w:t>
      </w:r>
      <w:r>
        <w:rPr>
          <w:highlight w:val="black"/>
          <w:rFonts w:ascii="仿宋_GB2312" w:hAnsi="仿宋_GB2312"/>
          <w:sz w:val="32"/>
          <w:szCs w:val="32"/>
        </w:rPr>
        <w:t>）</w:t>
      </w:r>
      <w:r>
        <w:rPr>
          <w:highlight w:val="black"/>
          <w:rFonts w:ascii="仿宋_GB2312" w:hAnsi="仿宋_GB2312"/>
          <w:sz w:val="32"/>
          <w:szCs w:val="32"/>
        </w:rPr>
        <w:t>。</w:t>
      </w:r>
      <w:r>
        <w:rPr>
          <w:rFonts w:ascii="仿宋_GB2312" w:hAnsi="仿宋_GB2312"/>
          <w:sz w:val="32"/>
          <w:szCs w:val="32"/>
        </w:rPr>
        <w:t>保证金不计利息，合同期满，甲方经验收确认房屋及相关设施无毁损等情形且乙方付清全部租赁费用</w:t>
      </w:r>
      <w:r>
        <w:rPr>
          <w:color w:val="000000"/>
          <w:rFonts w:ascii="仿宋_GB2312" w:hAnsi="仿宋_GB2312"/>
          <w:sz w:val="32"/>
          <w:szCs w:val="32"/>
        </w:rPr>
        <w:t>以及应由乙方承担的违约责任后，将保证金退还乙方（无息）</w:t>
      </w:r>
      <w:r>
        <w:rPr>
          <w:rFonts w:ascii="仿宋_GB2312" w:hAnsi="仿宋_GB2312"/>
          <w:sz w:val="32"/>
          <w:szCs w:val="32"/>
        </w:rPr>
        <w:t>。</w:t>
      </w:r>
      <w:r>
        <w:rPr>
          <w:color w:val="000000"/>
          <w:rFonts w:ascii="仿宋_GB2312" w:hAnsi="仿宋_GB2312"/>
          <w:sz w:val="32"/>
          <w:szCs w:val="32"/>
        </w:rPr>
        <w:t>租赁期间，若因乙方原因导致保证金被扣减，</w:t>
      </w:r>
      <w:r>
        <w:rPr>
          <w:color w:val="000000"/>
          <w:highlight w:val="black"/>
          <w:rFonts w:ascii="仿宋_GB2312" w:hAnsi="仿宋_GB2312"/>
          <w:sz w:val="32"/>
          <w:szCs w:val="32"/>
        </w:rPr>
        <w:t>乙方应在【</w:t>
      </w:r>
      <w:r>
        <w:rPr>
          <w:color w:val="000000"/>
          <w:highlight w:val="black"/>
          <w:rFonts w:ascii="仿宋_GB2312" w:hAnsi="仿宋_GB2312"/>
          <w:sz w:val="32"/>
          <w:szCs w:val="32"/>
        </w:rPr>
        <w:t xml:space="preserve"> 5 </w:t>
      </w:r>
      <w:r>
        <w:rPr>
          <w:color w:val="000000"/>
          <w:highlight w:val="black"/>
          <w:rFonts w:ascii="仿宋_GB2312" w:hAnsi="仿宋_GB2312"/>
          <w:sz w:val="32"/>
          <w:szCs w:val="32"/>
        </w:rPr>
        <w:t>】日内全额补足保证金</w:t>
      </w:r>
      <w:r>
        <w:rPr>
          <w:color w:val="000000"/>
          <w:rFonts w:ascii="仿宋_GB2312" w:hAnsi="仿宋_GB2312"/>
          <w:sz w:val="32"/>
          <w:szCs w:val="32"/>
        </w:rPr>
        <w:t>。否则，甲方有权解除合同、收回租赁房屋并要求乙方承担违约责任。</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4</w:t>
      </w:r>
      <w:r>
        <w:rPr>
          <w:rFonts w:ascii="仿宋_GB2312" w:hAnsi="仿宋_GB2312"/>
          <w:sz w:val="32"/>
          <w:szCs w:val="32"/>
        </w:rPr>
        <w:t>.其他费用：水电</w:t>
      </w:r>
      <w:r>
        <w:rPr>
          <w:rFonts w:ascii="仿宋_GB2312" w:hAnsi="仿宋_GB2312"/>
          <w:sz w:val="32"/>
          <w:szCs w:val="32"/>
        </w:rPr>
        <w:t>、</w:t>
      </w:r>
      <w:r>
        <w:rPr>
          <w:rFonts w:ascii="仿宋_GB2312" w:hAnsi="仿宋_GB2312"/>
          <w:sz w:val="32"/>
          <w:szCs w:val="32"/>
        </w:rPr>
        <w:t>燃气</w:t>
      </w:r>
      <w:r>
        <w:rPr>
          <w:rFonts w:ascii="仿宋_GB2312" w:hAnsi="仿宋_GB2312"/>
          <w:sz w:val="32"/>
          <w:szCs w:val="32"/>
        </w:rPr>
        <w:t>费等费用由乙方按照现行市场标准，每月向甲方按时缴纳。</w:t>
      </w:r>
    </w:p>
    <w:p>
      <w:pPr>
        <w:pStyle w:val=""/>
        <w:ind w:left="0"/>
        <w:ind w:firstLine="640"/>
        <w:pageBreakBefore w:val="0"/>
        <w:spacing w:line="520" w:lineRule="exact"/>
        <w:rPr>
          <w:rFonts w:ascii="黑体" w:hAnsi="黑体"/>
          <w:sz w:val="32"/>
          <w:szCs w:val="32"/>
        </w:rPr>
      </w:pPr>
      <w:r>
        <w:rPr>
          <w:rFonts w:ascii="黑体" w:hAnsi="黑体"/>
          <w:sz w:val="32"/>
          <w:szCs w:val="32"/>
        </w:rPr>
        <w:t>五、房屋交付及返还：</w:t>
      </w:r>
    </w:p>
    <w:p>
      <w:pPr>
        <w:pStyle w:val=""/>
        <w:ind w:left="0"/>
        <w:ind w:firstLine="640"/>
        <w:pageBreakBefore w:val="0"/>
        <w:spacing w:line="520" w:lineRule="exact"/>
        <w:rPr>
          <w:color w:val="000000"/>
          <w:rFonts w:ascii="仿宋_GB2312" w:hAnsi="仿宋_GB2312"/>
          <w:sz w:val="32"/>
          <w:szCs w:val="32"/>
        </w:rPr>
      </w:pPr>
      <w:r>
        <w:rPr>
          <w:rFonts w:ascii="仿宋_GB2312" w:hAnsi="仿宋_GB2312"/>
          <w:sz w:val="32"/>
          <w:szCs w:val="32"/>
        </w:rPr>
        <w:t>1.</w:t>
      </w:r>
      <w:r>
        <w:rPr>
          <w:rFonts w:ascii="仿宋_GB2312" w:hAnsi="仿宋_GB2312"/>
          <w:sz w:val="32"/>
          <w:szCs w:val="32"/>
        </w:rPr>
        <w:t>乙方交付保证金及租金后，甲方于10日内将房屋交付给乙方，房屋租赁期限从甲方向乙方交付房屋之日起计算。</w:t>
      </w:r>
      <w:r>
        <w:rPr>
          <w:color w:val="000000"/>
          <w:rFonts w:ascii="仿宋_GB2312" w:hAnsi="仿宋_GB2312"/>
          <w:sz w:val="32"/>
          <w:szCs w:val="32"/>
        </w:rPr>
        <w:t>《房屋附属设施、设备清单》经双方交验签字盖章并移交房门钥匙以后视为交付完成。</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2.</w:t>
      </w:r>
      <w:r>
        <w:rPr>
          <w:color w:val="000000"/>
          <w:rFonts w:ascii="仿宋_GB2312" w:hAnsi="仿宋_GB2312"/>
          <w:sz w:val="32"/>
          <w:szCs w:val="32"/>
        </w:rPr>
        <w:t>约定的交房期限届满，乙方3日内不收房的，视为房屋交付已完成。</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3.</w:t>
      </w:r>
      <w:r>
        <w:rPr>
          <w:color w:val="000000"/>
          <w:rFonts w:ascii="仿宋_GB2312" w:hAnsi="仿宋_GB2312"/>
          <w:sz w:val="32"/>
          <w:szCs w:val="32"/>
        </w:rPr>
        <w:t>返还：租赁期满或合同解除后3日内，乙方应返还该房屋及其附属设施。甲乙双方验收认可后可在《房屋附属设施、设备清单》上签字盖章。甲乙双方应结清各自应当承担的费用。</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4.</w:t>
      </w:r>
      <w:r>
        <w:rPr>
          <w:color w:val="000000"/>
          <w:rFonts w:ascii="仿宋_GB2312" w:hAnsi="仿宋_GB2312"/>
          <w:sz w:val="32"/>
          <w:szCs w:val="32"/>
        </w:rPr>
        <w:t>返还后对于该房屋内乙方未经甲方同意遗留的物品，甲方有权自行处置。</w:t>
      </w:r>
    </w:p>
    <w:p>
      <w:pPr>
        <w:pStyle w:val=""/>
        <w:ind w:left="0"/>
        <w:ind w:firstLine="640"/>
        <w:pageBreakBefore w:val="0"/>
        <w:spacing w:line="520" w:lineRule="exact"/>
        <w:rPr>
          <w:rFonts w:ascii="黑体" w:hAnsi="黑体"/>
          <w:sz w:val="32"/>
          <w:szCs w:val="32"/>
        </w:rPr>
      </w:pPr>
      <w:r>
        <w:rPr>
          <w:rFonts w:ascii="黑体" w:hAnsi="黑体"/>
          <w:sz w:val="32"/>
          <w:szCs w:val="32"/>
        </w:rPr>
        <w:t>六、室内设备及装修</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1.</w:t>
      </w:r>
      <w:r>
        <w:rPr>
          <w:color w:val="000000"/>
          <w:rFonts w:ascii="仿宋_GB2312" w:hAnsi="仿宋_GB2312"/>
          <w:sz w:val="32"/>
          <w:szCs w:val="32"/>
        </w:rPr>
        <w:t>甲方负责公共电梯门套、电梯前室、消防门以内的消防楼梯的装修，其他区域交乙方自行设计装修,装修方案以书面的形式报甲方批准后方可实施。</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2.</w:t>
      </w:r>
      <w:r>
        <w:rPr>
          <w:color w:val="000000"/>
          <w:rFonts w:ascii="仿宋_GB2312" w:hAnsi="仿宋_GB2312"/>
          <w:sz w:val="32"/>
          <w:szCs w:val="32"/>
        </w:rPr>
        <w:t>乙方不得随意损坏房屋设施，如给甲方造成损失，甲方有权从乙方支付的保证金中扣除。乙方如需改变房屋的内部结构（如上下水、承重墙等部位）和装修或设置对房屋结构及外立面影响的设施设备，需经征得甲方书面同意后方可实施。</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3.</w:t>
      </w:r>
      <w:r>
        <w:rPr>
          <w:color w:val="000000"/>
          <w:rFonts w:ascii="仿宋_GB2312" w:hAnsi="仿宋_GB2312"/>
          <w:sz w:val="32"/>
          <w:szCs w:val="32"/>
        </w:rPr>
        <w:t>租赁期间，乙方不得擅自变动或破坏租赁物建筑主体、承重结构和外观等或者私自扩建、改建。乙方承租范围内的装修设计必须符合消防要求并自行申报消防验收，消防安全由乙方完全承担并负责。</w:t>
      </w:r>
    </w:p>
    <w:p>
      <w:pPr>
        <w:pStyle w:val=""/>
        <w:ind w:left="0"/>
        <w:ind w:firstLine="640"/>
        <w:pageBreakBefore w:val="0"/>
        <w:spacing w:line="520" w:lineRule="exact"/>
        <w:rPr>
          <w:color w:val="000000"/>
          <w:highlight w:val="black"/>
          <w:rFonts w:ascii="仿宋_GB2312" w:hAnsi="仿宋_GB2312"/>
          <w:sz w:val="32"/>
          <w:szCs w:val="32"/>
        </w:rPr>
      </w:pPr>
      <w:r>
        <w:rPr>
          <w:color w:val="000000"/>
          <w:rFonts w:ascii="仿宋_GB2312" w:hAnsi="仿宋_GB2312"/>
          <w:sz w:val="32"/>
          <w:szCs w:val="32"/>
        </w:rPr>
        <w:t>4.</w:t>
      </w:r>
      <w:r>
        <w:rPr>
          <w:color w:val="000000"/>
          <w:rFonts w:ascii="仿宋_GB2312" w:hAnsi="仿宋_GB2312"/>
          <w:sz w:val="32"/>
          <w:szCs w:val="32"/>
        </w:rPr>
        <w:t>乙方室内外装修需申办的手续及费用由乙方自理。</w:t>
      </w:r>
      <w:r>
        <w:rPr>
          <w:highlight w:val="black"/>
          <w:rFonts w:ascii="仿宋_GB2312" w:hAnsi="仿宋_GB2312"/>
          <w:sz w:val="32"/>
          <w:szCs w:val="32"/>
        </w:rPr>
        <w:t>乙方若在本合同签定之日起，3个月内未启动装修工作，6个月内未完成装修入住，合同自行终止，甲方有权回收经营场地，履约保证金不予退还。</w:t>
      </w:r>
    </w:p>
    <w:p>
      <w:pPr>
        <w:pStyle w:val=""/>
        <w:ind w:left="0"/>
        <w:ind w:firstLine="640"/>
        <w:pageBreakBefore w:val="0"/>
        <w:spacing w:line="520" w:lineRule="exact"/>
        <w:rPr>
          <w:color w:val="0000FF"/>
          <w:rFonts w:ascii="仿宋_GB2312" w:hAnsi="仿宋_GB2312"/>
          <w:sz w:val="32"/>
          <w:szCs w:val="32"/>
        </w:rPr>
      </w:pPr>
      <w:r>
        <w:rPr>
          <w:color w:val="000000"/>
          <w:rFonts w:ascii="仿宋_GB2312" w:hAnsi="仿宋_GB2312"/>
          <w:sz w:val="32"/>
          <w:szCs w:val="32"/>
        </w:rPr>
        <w:t>5.</w:t>
      </w:r>
      <w:r>
        <w:rPr>
          <w:color w:val="000000"/>
          <w:rFonts w:ascii="仿宋_GB2312" w:hAnsi="仿宋_GB2312"/>
          <w:sz w:val="32"/>
          <w:szCs w:val="32"/>
        </w:rPr>
        <w:t>租赁合同终止时，甲方对乙方用于房屋装修的投资及在房屋内的添附物品不予补偿，乙方</w:t>
      </w:r>
      <w:r>
        <w:rPr>
          <w:color w:val="000000"/>
          <w:rFonts w:ascii="仿宋_GB2312" w:hAnsi="仿宋_GB2312"/>
          <w:sz w:val="32"/>
          <w:szCs w:val="32"/>
        </w:rPr>
        <w:t>拆卸</w:t>
      </w:r>
      <w:r>
        <w:rPr>
          <w:color w:val="000000"/>
          <w:rFonts w:ascii="仿宋_GB2312" w:hAnsi="仿宋_GB2312"/>
          <w:sz w:val="32"/>
          <w:szCs w:val="32"/>
        </w:rPr>
        <w:t>加设于该房屋内之固定装置、装修（无论谁投资的）时，须按甲方要求进行，对未获甲方书面同意的，乙方不得拆除。对甲方书面要求拆除的固定装置、装修，乙方须自费拆除，若不拆除，则由甲方派人员拆除，费用由乙方承担。</w:t>
      </w:r>
    </w:p>
    <w:p>
      <w:pPr>
        <w:pStyle w:val=""/>
        <w:ind w:left="0"/>
        <w:ind w:firstLine="640"/>
        <w:pageBreakBefore w:val="0"/>
        <w:spacing w:line="520" w:lineRule="exact"/>
        <w:rPr>
          <w:rFonts w:ascii="黑体" w:hAnsi="黑体"/>
          <w:sz w:val="32"/>
          <w:szCs w:val="32"/>
        </w:rPr>
      </w:pPr>
      <w:r>
        <w:rPr>
          <w:rFonts w:ascii="黑体" w:hAnsi="黑体"/>
          <w:sz w:val="32"/>
          <w:szCs w:val="32"/>
        </w:rPr>
        <w:t>七</w:t>
      </w:r>
      <w:r>
        <w:rPr>
          <w:rFonts w:ascii="黑体" w:hAnsi="黑体"/>
          <w:sz w:val="32"/>
          <w:szCs w:val="32"/>
        </w:rPr>
        <w:t>、甲方责任（义务）：</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1.履行本合同关于租赁期限、房屋租金标准、租赁形式的约定。</w:t>
      </w:r>
    </w:p>
    <w:p>
      <w:pPr>
        <w:pStyle w:val=""/>
        <w:ind w:left="0"/>
        <w:ind w:firstLine="640"/>
        <w:pageBreakBefore w:val="0"/>
        <w:spacing w:line="520" w:lineRule="exact"/>
        <w:rPr>
          <w:strike/>
          <w:color w:val="0000FF"/>
          <w:rFonts w:ascii="仿宋_GB2312" w:hAnsi="仿宋_GB2312"/>
          <w:sz w:val="32"/>
          <w:szCs w:val="32"/>
        </w:rPr>
      </w:pPr>
      <w:r>
        <w:rPr>
          <w:rFonts w:ascii="仿宋_GB2312" w:hAnsi="仿宋_GB2312"/>
          <w:sz w:val="32"/>
          <w:szCs w:val="32"/>
        </w:rPr>
        <w:t>2.负责维修租赁期间出现的结构性瑕疵，如:屋面漏水、房屋裂缝等。</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3.甲方负责出具房屋保证金、租金等相关收缴凭证。</w:t>
      </w:r>
    </w:p>
    <w:p>
      <w:pPr>
        <w:pStyle w:val=""/>
        <w:ind w:left="0"/>
        <w:ind w:firstLine="640"/>
        <w:pageBreakBefore w:val="0"/>
        <w:spacing w:line="520" w:lineRule="exact"/>
        <w:rPr>
          <w:rFonts w:ascii="黑体" w:hAnsi="黑体"/>
          <w:sz w:val="32"/>
          <w:szCs w:val="32"/>
        </w:rPr>
      </w:pPr>
      <w:r>
        <w:rPr>
          <w:rFonts w:ascii="黑体" w:hAnsi="黑体"/>
          <w:sz w:val="32"/>
          <w:szCs w:val="32"/>
        </w:rPr>
        <w:t>八</w:t>
      </w:r>
      <w:r>
        <w:rPr>
          <w:rFonts w:ascii="黑体" w:hAnsi="黑体"/>
          <w:sz w:val="32"/>
          <w:szCs w:val="32"/>
        </w:rPr>
        <w:t>、乙方责任（义务）：</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1.乙方在租赁期间应依约及时交付租金、水电费、垃圾卫生费、物业管理费。</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2.租赁期间，全面负责防火、防盗、“门前三包”、综合治理及安全、保卫等管理工作，乙方应执行有关部门规定并承担相关责任。</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3.乙方应合理使用所承租的房屋及其附属设施（如水、电、气设施，卷闸门、门窗等），租赁期内发生损坏的，乙方应立即负责修复或承担赔偿责任。</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4.乙方不得擅自将承租的房屋转借或转租他人。</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5.租赁期间房屋的管理由乙方负责，对房屋结构出现的不安全因素，乙方应及时向甲方报告。若乙方发现房屋结构出现不安全因素未及时向甲方报告，其责任由乙方承担并赔偿甲方相应损失。</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6.乙方应注意水、电、气的安全使用，</w:t>
      </w:r>
      <w:r>
        <w:rPr>
          <w:color w:val="000000"/>
          <w:highlight w:val="black"/>
          <w:rFonts w:ascii="仿宋_GB2312" w:hAnsi="仿宋_GB2312"/>
          <w:sz w:val="32"/>
          <w:szCs w:val="32"/>
        </w:rPr>
        <w:t>经常</w:t>
      </w:r>
      <w:r>
        <w:rPr>
          <w:rFonts w:ascii="仿宋_GB2312" w:hAnsi="仿宋_GB2312"/>
          <w:sz w:val="32"/>
          <w:szCs w:val="32"/>
        </w:rPr>
        <w:t>检查，防范事故发生。若在租赁期内发生任何安全生产事故造成损失的由乙方负责，并承担相关责任。</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7.租赁期间，乙方应爱护租赁房屋及其相关设施设备，并负责对房屋窗户、设施设备及附属物进行经常性检查，消除安全隐患。乙方必须正确、规范使用电器等设施设备，注意用电、用气安全。如租赁房屋有消防安全隐患，乙方应及时消除并向甲方书面报告。</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8.租赁期间，乙方对因居住使用房屋造成自身、同住人员、临时居住人（来访的亲友等）以及其他第三人的人身损害或财产损失承担赔偿责任，甲方对此不负连带责任。如果甲方因此被追究承担责任，则有权向乙方追偿。</w:t>
      </w:r>
    </w:p>
    <w:p>
      <w:pPr>
        <w:pStyle w:val=""/>
        <w:ind w:left="0"/>
        <w:ind w:firstLine="640"/>
        <w:pageBreakBefore w:val="0"/>
        <w:spacing w:line="520" w:lineRule="exact"/>
        <w:rPr>
          <w:rFonts w:ascii="仿宋_GB2312" w:hAnsi="仿宋_GB2312"/>
          <w:sz w:val="32"/>
          <w:szCs w:val="32"/>
        </w:rPr>
      </w:pPr>
      <w:r>
        <w:rPr>
          <w:color w:val="000000"/>
          <w:rFonts w:ascii="仿宋_GB2312" w:hAnsi="仿宋_GB2312"/>
          <w:sz w:val="32"/>
          <w:szCs w:val="32"/>
        </w:rPr>
        <w:t>9.房屋交付后，如因乙方装修或使用造成房屋以及内部设施的损坏或发生故障，乙方应及时自行修缮，费用由乙方自理，并由乙方承担一切法律责任及经济损失，否则甲方有权要求乙方支付合同约定的租金总额20%的违约金，并赔偿甲方损失。</w:t>
      </w:r>
    </w:p>
    <w:p>
      <w:pPr>
        <w:pStyle w:val=""/>
        <w:ind w:left="0"/>
        <w:ind w:firstLine="640"/>
        <w:pageBreakBefore w:val="0"/>
        <w:spacing w:line="520" w:lineRule="exact"/>
        <w:rPr>
          <w:rFonts w:ascii="黑体" w:hAnsi="黑体"/>
          <w:sz w:val="32"/>
          <w:szCs w:val="32"/>
        </w:rPr>
      </w:pPr>
      <w:r>
        <w:rPr>
          <w:rFonts w:ascii="黑体" w:hAnsi="黑体"/>
          <w:sz w:val="32"/>
          <w:szCs w:val="32"/>
        </w:rPr>
        <w:t>九</w:t>
      </w:r>
      <w:r>
        <w:rPr>
          <w:rFonts w:ascii="黑体" w:hAnsi="黑体"/>
          <w:sz w:val="32"/>
          <w:szCs w:val="32"/>
        </w:rPr>
        <w:t>、合同的变更、解除与终止：</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1.双方可以协商变更或终止合同。</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2.房屋租赁期间，乙方有下列行为之一的，甲方有权解除合同。</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（1）未经甲方同意擅自转租、转借承租房屋；</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（2）未经甲方同意擅自改变租赁用途；</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（3）未经甲方同意擅自拆改变动房屋结构或损坏承租房屋，在甲方提出的合理期限内仍未修复的；</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（4）利用承租房屋存放危险品或进行违法活动的；</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（5）逾期3个月未交纳应当由乙方交纳的各项费用的；</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（6）拖欠租金累计7天以上的；</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（7）乙方有违反本合同约定的其它情形，在甲方书面告知整改期限内仍不能纠正的。</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3.</w:t>
      </w:r>
      <w:r>
        <w:rPr>
          <w:color w:val="000000"/>
          <w:rFonts w:ascii="仿宋_GB2312" w:hAnsi="仿宋_GB2312"/>
          <w:sz w:val="32"/>
          <w:szCs w:val="32"/>
        </w:rPr>
        <w:t>因乙方原因造成合同中止、终止或解除的，乙方已支付的保证金不予退还，乙方按未履行本合同剩余的租赁期限总租金的30%向甲方支付违约金，并赔偿由此给甲方造成的全部损失。</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4.租赁期间，任何一方提出解除合同，需提前3个月书面通知对方，双方协商一致后，可以解除合同，未经协商一致不得解除合同。</w:t>
      </w:r>
    </w:p>
    <w:p>
      <w:pPr>
        <w:pStyle w:val=""/>
        <w:ind w:left="0"/>
        <w:ind w:firstLine="640"/>
        <w:pageBreakBefore w:val="0"/>
        <w:spacing w:line="520" w:lineRule="exact"/>
        <w:rPr>
          <w:rFonts w:ascii="黑体" w:hAnsi="黑体"/>
          <w:sz w:val="32"/>
          <w:szCs w:val="32"/>
        </w:rPr>
      </w:pPr>
      <w:r>
        <w:rPr>
          <w:rFonts w:ascii="黑体" w:hAnsi="黑体"/>
          <w:sz w:val="32"/>
          <w:szCs w:val="32"/>
        </w:rPr>
        <w:t>十</w:t>
      </w:r>
      <w:r>
        <w:rPr>
          <w:rFonts w:ascii="黑体" w:hAnsi="黑体"/>
          <w:sz w:val="32"/>
          <w:szCs w:val="32"/>
        </w:rPr>
        <w:t>、甲方违约责任：</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甲方不按时交付房屋给乙方的，每逾期1日应向乙方支付约定日租金2倍的违约金。</w:t>
      </w:r>
    </w:p>
    <w:p>
      <w:pPr>
        <w:pStyle w:val=""/>
        <w:ind w:left="0"/>
        <w:ind w:firstLine="640"/>
        <w:pageBreakBefore w:val="0"/>
        <w:spacing w:line="520" w:lineRule="exact"/>
        <w:rPr>
          <w:rFonts w:ascii="黑体" w:hAnsi="黑体"/>
          <w:sz w:val="32"/>
          <w:szCs w:val="32"/>
        </w:rPr>
      </w:pPr>
      <w:r>
        <w:rPr>
          <w:rFonts w:ascii="黑体" w:hAnsi="黑体"/>
          <w:sz w:val="32"/>
          <w:szCs w:val="32"/>
        </w:rPr>
        <w:t>十</w:t>
      </w:r>
      <w:r>
        <w:rPr>
          <w:rFonts w:ascii="黑体" w:hAnsi="黑体"/>
          <w:sz w:val="32"/>
          <w:szCs w:val="32"/>
        </w:rPr>
        <w:t>一</w:t>
      </w:r>
      <w:r>
        <w:rPr>
          <w:rFonts w:ascii="黑体" w:hAnsi="黑体"/>
          <w:sz w:val="32"/>
          <w:szCs w:val="32"/>
        </w:rPr>
        <w:t>、乙方违约责任：</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1.乙方不按时交付租金及水电费用、物业管理费用的，除应如数补交外，每逾期1日，还应按所欠费用总额的0.5％向甲方支付违约金。如因乙方未按时交纳前述费用甲方亦可停止供水供电，造成停水停电等后果的，由乙方承担责任。</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2.乙方对租赁房屋造成损害的，乙方应予修复并赔偿甲方相应损失，否则甲方有权要求乙方支付合同约定的租金总额的违约金，并赔偿甲方损失。</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3.无论因何原因本租赁合同终止时，乙方应在租赁合同终止当日或甲方书面通知日期内，将租赁房屋内的属于乙方的物品搬离（本协议另有约定的除外），将租赁房屋交还给甲方，逾期未搬离的，视为乙方的遗弃物，甲方有权强制清场，由此产生的费用以及一切法律后果由乙方自行承担，且乙方按本合同约定租金标准的双倍支付房屋实际占用费。</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4.乙方违反本合同约定，经过甲方书面通知后仍拒绝整改的，乙方自愿接受以下违约后果：</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（1）甲方有权单方解除本租赁合同并收回房屋，乙方已经交纳的剩余租金不予退还；</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（2）甲方有权没收乙方交纳的保证金，并要求乙方继续承担相应的违约金、拖欠费用及损害赔偿等；</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（3）乙方同意甲方要求物业管理单位（或能源供给单位）停止供应水、电，造成的后果由乙方自行承担。</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5.乙方因创文、创卫、城市创建、水电费催缴等不服从甲方物业管理的情况下，甲方如向乙方下发整改告知函累计达到三次，甲方有权终止本合同，乙方无条件按本合同第十一款第三条约定撤场。</w:t>
      </w:r>
    </w:p>
    <w:p>
      <w:pPr>
        <w:pStyle w:val=""/>
        <w:ind w:left="0"/>
        <w:ind w:firstLine="640"/>
        <w:pageBreakBefore w:val="0"/>
        <w:spacing w:line="520" w:lineRule="exact"/>
        <w:rPr>
          <w:rFonts w:ascii="黑体" w:hAnsi="黑体"/>
          <w:sz w:val="32"/>
          <w:szCs w:val="32"/>
        </w:rPr>
      </w:pPr>
      <w:r>
        <w:rPr>
          <w:rFonts w:ascii="黑体" w:hAnsi="黑体"/>
          <w:sz w:val="32"/>
          <w:szCs w:val="32"/>
        </w:rPr>
        <w:t>十</w:t>
      </w:r>
      <w:r>
        <w:rPr>
          <w:rFonts w:ascii="黑体" w:hAnsi="黑体"/>
          <w:sz w:val="32"/>
          <w:szCs w:val="32"/>
        </w:rPr>
        <w:t>二</w:t>
      </w:r>
      <w:r>
        <w:rPr>
          <w:rFonts w:ascii="黑体" w:hAnsi="黑体"/>
          <w:sz w:val="32"/>
          <w:szCs w:val="32"/>
        </w:rPr>
        <w:t>、免责</w:t>
      </w:r>
      <w:r>
        <w:rPr>
          <w:rFonts w:ascii="黑体" w:hAnsi="黑体"/>
          <w:sz w:val="32"/>
          <w:szCs w:val="32"/>
        </w:rPr>
        <w:t>条款</w:t>
      </w:r>
      <w:r>
        <w:rPr>
          <w:rFonts w:ascii="黑体" w:hAnsi="黑体"/>
          <w:sz w:val="32"/>
          <w:szCs w:val="32"/>
        </w:rPr>
        <w:t>：</w:t>
      </w:r>
    </w:p>
    <w:p>
      <w:pPr>
        <w:pStyle w:val=""/>
        <w:ind w:left="0"/>
        <w:ind w:firstLine="640"/>
        <w:pageBreakBefore w:val="0"/>
        <w:spacing w:line="520" w:lineRule="exact"/>
        <w:rPr>
          <w:color w:val="000000"/>
          <w:rFonts w:ascii="仿宋_GB2312" w:hAnsi="仿宋_GB2312"/>
          <w:sz w:val="32"/>
          <w:szCs w:val="32"/>
        </w:rPr>
      </w:pPr>
      <w:r>
        <w:rPr>
          <w:rFonts w:ascii="仿宋_GB2312" w:hAnsi="仿宋_GB2312"/>
          <w:sz w:val="32"/>
          <w:szCs w:val="32"/>
        </w:rPr>
        <w:t>1.因不可抗力原因致使本合同不能继续履行或造成的损失，甲、乙双方互不承担责任</w:t>
      </w:r>
      <w:r>
        <w:rPr>
          <w:rFonts w:ascii="仿宋_GB2312" w:hAnsi="仿宋_GB2312"/>
          <w:sz w:val="32"/>
          <w:szCs w:val="32"/>
        </w:rPr>
        <w:t>，</w:t>
      </w:r>
      <w:r>
        <w:rPr>
          <w:color w:val="000000"/>
          <w:rFonts w:ascii="仿宋_GB2312" w:hAnsi="仿宋_GB2312"/>
          <w:sz w:val="32"/>
          <w:szCs w:val="32"/>
        </w:rPr>
        <w:t>但应以合理的措施避免损失扩大。</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2.</w:t>
      </w:r>
      <w:r>
        <w:rPr>
          <w:color w:val="000000"/>
          <w:rFonts w:ascii="仿宋_GB2312" w:hAnsi="仿宋_GB2312"/>
          <w:sz w:val="32"/>
          <w:szCs w:val="32"/>
        </w:rPr>
        <w:t>本合同约定的出租房屋属于国有资产，房屋租赁期内，因政策变化或市政建设、主管部门调用等公益项目要求提前收回房屋的，乙方应无条件服从，及时迁出，归还租赁物，</w:t>
      </w:r>
      <w:r>
        <w:rPr>
          <w:color w:val="000000"/>
          <w:rFonts w:ascii="仿宋_GB2312" w:hAnsi="仿宋_GB2312"/>
          <w:sz w:val="32"/>
          <w:szCs w:val="32"/>
        </w:rPr>
        <w:t>合同自行终止。</w:t>
      </w:r>
      <w:r>
        <w:rPr>
          <w:color w:val="000000"/>
          <w:rFonts w:ascii="仿宋_GB2312" w:hAnsi="仿宋_GB2312"/>
          <w:sz w:val="32"/>
          <w:szCs w:val="32"/>
        </w:rPr>
        <w:t>甲方不另行给乙方安排房屋</w:t>
      </w:r>
      <w:r>
        <w:rPr>
          <w:color w:val="000000"/>
          <w:rFonts w:ascii="仿宋_GB2312" w:hAnsi="仿宋_GB2312"/>
          <w:sz w:val="32"/>
          <w:szCs w:val="32"/>
        </w:rPr>
        <w:t>。</w:t>
      </w: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3.因上述第1、2项原因而终止合同的，租金按照实际使用的天数计算，多退少补。</w:t>
      </w:r>
    </w:p>
    <w:p>
      <w:pPr>
        <w:pStyle w:val=""/>
        <w:ind w:left="0"/>
        <w:ind w:firstLine="640"/>
        <w:pageBreakBefore w:val="0"/>
        <w:spacing w:line="520" w:lineRule="exact"/>
        <w:rPr>
          <w:rFonts w:ascii="黑体" w:hAnsi="黑体"/>
          <w:sz w:val="32"/>
          <w:szCs w:val="32"/>
        </w:rPr>
      </w:pPr>
      <w:r>
        <w:rPr>
          <w:rFonts w:ascii="黑体" w:hAnsi="黑体"/>
          <w:sz w:val="32"/>
          <w:szCs w:val="32"/>
        </w:rPr>
        <w:t>十三、本合同未尽事宜，双方另行协商签订补充协议。补充协议与本合同具有同等法律效力。</w:t>
      </w:r>
    </w:p>
    <w:p>
      <w:pPr>
        <w:pStyle w:val=""/>
        <w:ind w:left="0"/>
        <w:ind w:firstLine="640"/>
        <w:pageBreakBefore w:val="0"/>
        <w:spacing w:line="520" w:lineRule="exact"/>
        <w:rPr>
          <w:rFonts w:ascii="黑体" w:hAnsi="黑体"/>
          <w:sz w:val="32"/>
          <w:szCs w:val="32"/>
        </w:rPr>
      </w:pPr>
      <w:r>
        <w:rPr>
          <w:rFonts w:ascii="黑体" w:hAnsi="黑体"/>
          <w:sz w:val="32"/>
          <w:szCs w:val="32"/>
        </w:rPr>
        <w:t>十四、争议解决：</w:t>
      </w:r>
    </w:p>
    <w:p>
      <w:pPr>
        <w:pStyle w:val=""/>
        <w:ind w:left="0"/>
        <w:ind w:firstLine="640"/>
        <w:pageBreakBefore w:val="0"/>
        <w:spacing w:line="520" w:lineRule="exact"/>
        <w:rPr>
          <w:rFonts w:ascii="仿宋_GB2312" w:hAnsi="仿宋_GB2312"/>
          <w:sz w:val="32"/>
          <w:szCs w:val="32"/>
          <w:shd w:fill="FFFFFF"/>
        </w:rPr>
      </w:pPr>
      <w:r>
        <w:rPr>
          <w:rFonts w:ascii="仿宋_GB2312" w:hAnsi="仿宋_GB2312"/>
          <w:sz w:val="32"/>
          <w:szCs w:val="32"/>
        </w:rPr>
        <w:t>因履行本合同发生的争议，由甲乙双方协商解决，协商不成的，依法向甲方所在地人民法院起诉。</w:t>
      </w:r>
    </w:p>
    <w:p>
      <w:pPr>
        <w:pStyle w:val=""/>
        <w:ind w:left="0"/>
        <w:ind w:firstLine="640"/>
        <w:pageBreakBefore w:val="0"/>
        <w:spacing w:line="520" w:lineRule="exact"/>
        <w:rPr>
          <w:rFonts w:ascii="黑体" w:hAnsi="黑体"/>
          <w:sz w:val="32"/>
          <w:szCs w:val="32"/>
        </w:rPr>
      </w:pPr>
      <w:r>
        <w:rPr>
          <w:rFonts w:ascii="黑体" w:hAnsi="黑体"/>
          <w:sz w:val="32"/>
          <w:szCs w:val="32"/>
        </w:rPr>
        <w:t>十五、其他约定的事项：</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1.双方在本合同列明的地址和联系方式可作为有效送达方式（含司法送达）。</w:t>
      </w:r>
    </w:p>
    <w:p>
      <w:pPr>
        <w:pStyle w:val=""/>
        <w:ind w:left="0"/>
        <w:ind w:firstLine="640"/>
        <w:pageBreakBefore w:val="0"/>
        <w:spacing w:line="520" w:lineRule="exact"/>
        <w:rPr>
          <w:color w:val="000000"/>
          <w:rFonts w:ascii="仿宋_GB2312" w:hAnsi="仿宋_GB2312"/>
          <w:sz w:val="32"/>
          <w:szCs w:val="32"/>
        </w:rPr>
      </w:pPr>
      <w:r>
        <w:rPr>
          <w:color w:val="000000"/>
          <w:rFonts w:ascii="仿宋_GB2312" w:hAnsi="仿宋_GB2312"/>
          <w:sz w:val="32"/>
          <w:szCs w:val="32"/>
        </w:rPr>
        <w:t>2</w:t>
      </w:r>
      <w:r>
        <w:rPr>
          <w:color w:val="000000"/>
          <w:rFonts w:ascii="仿宋_GB2312" w:hAnsi="仿宋_GB2312"/>
          <w:sz w:val="32"/>
          <w:szCs w:val="32"/>
        </w:rPr>
        <w:t>.守约方为维护合法权益而支出的各项费用（包括但不限于诉讼费、评估费、拍卖费、律师费、差旅等、公证费、鉴定费等）由违约方承担。</w:t>
      </w:r>
    </w:p>
    <w:p>
      <w:pPr>
        <w:pStyle w:val=""/>
        <w:ind w:left="0"/>
        <w:ind w:firstLine="640"/>
        <w:pageBreakBefore w:val="0"/>
        <w:spacing w:line="520" w:lineRule="exact"/>
        <w:rPr>
          <w:rFonts w:ascii="黑体" w:hAnsi="黑体"/>
          <w:sz w:val="32"/>
          <w:szCs w:val="32"/>
        </w:rPr>
      </w:pPr>
      <w:r>
        <w:rPr>
          <w:rFonts w:ascii="黑体" w:hAnsi="黑体"/>
          <w:sz w:val="32"/>
          <w:szCs w:val="32"/>
        </w:rPr>
        <w:t>十六、</w:t>
      </w:r>
      <w:r>
        <w:rPr>
          <w:rFonts w:ascii="黑体" w:hAnsi="黑体"/>
          <w:sz w:val="32"/>
          <w:szCs w:val="32"/>
        </w:rPr>
        <w:t>本合同自甲乙双方签字盖章后生效。本合同一式肆份，甲方、乙方各执两份。</w:t>
      </w:r>
    </w:p>
    <w:p>
      <w:pPr>
        <w:pStyle w:val=""/>
        <w:ind w:left="0"/>
        <w:ind w:firstLine="0"/>
        <w:pageBreakBefore w:val="0"/>
        <w:spacing w:line="520" w:lineRule="exact"/>
        <w:rPr>
          <w:color w:val="000000"/>
          <w:highlight w:val="black"/>
          <w:rFonts w:ascii="仿宋_GB2312" w:hAnsi="仿宋_GB2312"/>
          <w:sz w:val="32"/>
          <w:szCs w:val="32"/>
        </w:rPr>
      </w:pPr>
    </w:p>
    <w:p>
      <w:pPr>
        <w:pStyle w:val=""/>
        <w:ind w:left="0"/>
        <w:ind w:firstLine="0"/>
        <w:pageBreakBefore w:val="0"/>
        <w:spacing w:line="520" w:lineRule="exact"/>
        <w:rPr>
          <w:color w:val="000000"/>
          <w:highlight w:val="black"/>
          <w:rFonts w:ascii="仿宋_GB2312" w:hAnsi="仿宋_GB2312"/>
          <w:sz w:val="32"/>
          <w:szCs w:val="32"/>
        </w:rPr>
      </w:pPr>
    </w:p>
    <w:p>
      <w:pPr>
        <w:pStyle w:val=""/>
        <w:ind w:left="0"/>
        <w:ind w:firstLine="0"/>
        <w:pageBreakBefore w:val="0"/>
        <w:spacing w:line="520" w:lineRule="exact"/>
        <w:rPr>
          <w:color w:val="000000"/>
          <w:highlight w:val="black"/>
          <w:rFonts w:ascii="仿宋_GB2312" w:hAnsi="仿宋_GB2312"/>
          <w:sz w:val="32"/>
          <w:szCs w:val="32"/>
        </w:rPr>
      </w:pPr>
    </w:p>
    <w:p>
      <w:pPr>
        <w:pStyle w:val=""/>
        <w:ind w:left="0"/>
        <w:ind w:firstLine="0"/>
        <w:pageBreakBefore w:val="0"/>
        <w:spacing w:line="520" w:lineRule="exact"/>
        <w:rPr>
          <w:color w:val="000000"/>
          <w:highlight w:val="black"/>
          <w:rFonts w:ascii="仿宋_GB2312" w:hAnsi="仿宋_GB2312"/>
          <w:sz w:val="32"/>
          <w:szCs w:val="32"/>
        </w:rPr>
      </w:pPr>
    </w:p>
    <w:p>
      <w:pPr>
        <w:pStyle w:val=""/>
        <w:ind w:left="0"/>
        <w:ind w:firstLine="0"/>
        <w:pageBreakBefore w:val="0"/>
        <w:spacing w:line="520" w:lineRule="exact"/>
        <w:rPr>
          <w:color w:val="000000"/>
          <w:highlight w:val="black"/>
          <w:rFonts w:ascii="仿宋_GB2312" w:hAnsi="仿宋_GB2312"/>
          <w:sz w:val="32"/>
          <w:szCs w:val="32"/>
        </w:rPr>
      </w:pPr>
    </w:p>
    <w:p>
      <w:pPr>
        <w:pStyle w:val=""/>
        <w:ind w:left="0"/>
        <w:ind w:firstLine="0"/>
        <w:pageBreakBefore w:val="0"/>
        <w:spacing w:line="520" w:lineRule="exact"/>
        <w:rPr>
          <w:color w:val="000000"/>
          <w:highlight w:val="black"/>
          <w:rFonts w:ascii="仿宋_GB2312" w:hAnsi="仿宋_GB2312"/>
          <w:sz w:val="32"/>
          <w:szCs w:val="32"/>
        </w:rPr>
      </w:pPr>
    </w:p>
    <w:p>
      <w:pPr>
        <w:pStyle w:val=""/>
        <w:ind w:left="0"/>
        <w:ind w:firstLine="0"/>
        <w:pageBreakBefore w:val="0"/>
        <w:spacing w:line="520" w:lineRule="exact"/>
        <w:rPr>
          <w:color w:val="000000"/>
          <w:highlight w:val="black"/>
          <w:rFonts w:ascii="仿宋_GB2312" w:hAnsi="仿宋_GB2312"/>
          <w:sz w:val="32"/>
          <w:szCs w:val="32"/>
        </w:rPr>
      </w:pPr>
    </w:p>
    <w:p>
      <w:pPr>
        <w:pStyle w:val=""/>
        <w:ind w:left="0"/>
        <w:ind w:firstLine="0"/>
        <w:pageBreakBefore w:val="0"/>
        <w:spacing w:line="520" w:lineRule="exact"/>
        <w:rPr>
          <w:color w:val="000000"/>
          <w:highlight w:val="black"/>
          <w:rFonts w:ascii="仿宋_GB2312" w:hAnsi="仿宋_GB2312"/>
          <w:sz w:val="32"/>
          <w:szCs w:val="32"/>
        </w:rPr>
      </w:pPr>
      <w:r>
        <w:rPr>
          <w:color w:val="000000"/>
          <w:highlight w:val="black"/>
          <w:rFonts w:ascii="仿宋_GB2312" w:hAnsi="仿宋_GB2312"/>
          <w:sz w:val="32"/>
          <w:szCs w:val="32"/>
        </w:rPr>
        <w:t>（本页无正文）</w:t>
      </w:r>
    </w:p>
    <w:p>
      <w:pPr>
        <w:pStyle w:val=""/>
        <w:ind w:left="0"/>
        <w:ind w:firstLine="0"/>
        <w:pageBreakBefore w:val="0"/>
        <w:spacing w:line="520" w:lineRule="exact"/>
        <w:rPr>
          <w:color w:val="000000"/>
          <w:highlight w:val="black"/>
          <w:rFonts w:ascii="仿宋_GB2312" w:hAnsi="仿宋_GB2312"/>
          <w:sz w:val="32"/>
          <w:szCs w:val="32"/>
        </w:rPr>
      </w:pPr>
    </w:p>
    <w:p>
      <w:pPr>
        <w:pStyle w:val=""/>
        <w:ind w:left="0"/>
        <w:ind w:firstLine="640"/>
        <w:pageBreakBefore w:val="0"/>
        <w:spacing w:line="520" w:lineRule="exact"/>
        <w:rPr>
          <w:rFonts w:ascii="仿宋_GB2312" w:hAnsi="仿宋_GB2312"/>
          <w:sz w:val="32"/>
          <w:szCs w:val="32"/>
        </w:rPr>
      </w:pP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甲方（签章）：</w:t>
      </w:r>
      <w:r>
        <w:rPr>
          <w:rFonts w:ascii="仿宋_GB2312" w:hAnsi="仿宋_GB2312"/>
          <w:sz w:val="32"/>
          <w:szCs w:val="32"/>
        </w:rPr>
        <w:tab/>
      </w:r>
      <w:r>
        <w:rPr>
          <w:rFonts w:ascii="仿宋_GB2312" w:hAnsi="仿宋_GB2312"/>
          <w:sz w:val="32"/>
          <w:szCs w:val="32"/>
        </w:rPr>
        <w:tab/>
      </w:r>
      <w:r>
        <w:rPr>
          <w:rFonts w:ascii="仿宋_GB2312" w:hAnsi="仿宋_GB2312"/>
          <w:sz w:val="32"/>
          <w:szCs w:val="32"/>
        </w:rPr>
        <w:tab/>
      </w:r>
      <w:r>
        <w:rPr>
          <w:rFonts w:ascii="仿宋_GB2312" w:hAnsi="仿宋_GB2312"/>
          <w:sz w:val="32"/>
          <w:szCs w:val="32"/>
        </w:rPr>
        <w:tab/>
      </w:r>
      <w:r>
        <w:rPr>
          <w:rFonts w:ascii="仿宋_GB2312" w:hAnsi="仿宋_GB2312"/>
          <w:sz w:val="32"/>
          <w:szCs w:val="32"/>
        </w:rPr>
        <w:tab/>
      </w:r>
      <w:r>
        <w:rPr>
          <w:rFonts w:ascii="仿宋_GB2312" w:hAnsi="仿宋_GB2312"/>
          <w:sz w:val="32"/>
          <w:szCs w:val="32"/>
        </w:rPr>
        <w:tab/>
      </w:r>
      <w:r>
        <w:rPr>
          <w:rFonts w:ascii="仿宋_GB2312" w:hAnsi="仿宋_GB2312"/>
          <w:sz w:val="32"/>
          <w:szCs w:val="32"/>
        </w:rPr>
        <w:tab/>
      </w:r>
      <w:r>
        <w:rPr>
          <w:rFonts w:ascii="仿宋_GB2312" w:hAnsi="仿宋_GB2312"/>
          <w:sz w:val="32"/>
          <w:szCs w:val="32"/>
        </w:rPr>
        <w:t>乙方（签章）：</w:t>
      </w:r>
    </w:p>
    <w:p>
      <w:pPr>
        <w:pStyle w:val=""/>
        <w:ind w:left="0"/>
        <w:ind w:firstLine="640"/>
        <w:pageBreakBefore w:val="0"/>
        <w:spacing w:line="520" w:lineRule="exact"/>
        <w:rPr>
          <w:rFonts w:ascii="仿宋_GB2312" w:hAnsi="仿宋_GB2312"/>
          <w:sz w:val="32"/>
          <w:szCs w:val="32"/>
        </w:rPr>
      </w:pPr>
    </w:p>
    <w:p>
      <w:pPr>
        <w:pStyle w:val=""/>
        <w:ind w:left="0"/>
        <w:ind w:firstLine="640"/>
        <w:pageBreakBefore w:val="0"/>
        <w:spacing w:line="520" w:lineRule="exact"/>
        <w:rPr>
          <w:rFonts w:ascii="仿宋_GB2312" w:hAnsi="仿宋_GB2312"/>
          <w:sz w:val="32"/>
          <w:szCs w:val="32"/>
        </w:rPr>
      </w:pPr>
      <w:r>
        <w:rPr>
          <w:rFonts w:ascii="仿宋_GB2312" w:hAnsi="仿宋_GB2312"/>
          <w:sz w:val="32"/>
          <w:szCs w:val="32"/>
        </w:rPr>
        <w:t>法定代表（授权人）：</w:t>
      </w:r>
      <w:r>
        <w:rPr>
          <w:rFonts w:ascii="仿宋_GB2312" w:hAnsi="仿宋_GB2312"/>
          <w:sz w:val="32"/>
          <w:szCs w:val="32"/>
        </w:rPr>
        <w:tab/>
      </w:r>
      <w:r>
        <w:rPr>
          <w:rFonts w:ascii="仿宋_GB2312" w:hAnsi="仿宋_GB2312"/>
          <w:sz w:val="32"/>
          <w:szCs w:val="32"/>
        </w:rPr>
        <w:tab/>
      </w:r>
      <w:r>
        <w:rPr>
          <w:rFonts w:ascii="仿宋_GB2312" w:hAnsi="仿宋_GB2312"/>
          <w:sz w:val="32"/>
          <w:szCs w:val="32"/>
        </w:rPr>
        <w:tab/>
      </w:r>
      <w:r>
        <w:rPr>
          <w:rFonts w:ascii="仿宋_GB2312" w:hAnsi="仿宋_GB2312"/>
          <w:sz w:val="32"/>
          <w:szCs w:val="32"/>
        </w:rPr>
        <w:tab/>
      </w:r>
      <w:r>
        <w:rPr>
          <w:rFonts w:ascii="仿宋_GB2312" w:hAnsi="仿宋_GB2312"/>
          <w:sz w:val="32"/>
          <w:szCs w:val="32"/>
        </w:rPr>
        <w:tab/>
      </w:r>
      <w:r>
        <w:rPr>
          <w:rFonts w:ascii="仿宋_GB2312" w:hAnsi="仿宋_GB2312"/>
          <w:sz w:val="32"/>
          <w:szCs w:val="32"/>
        </w:rPr>
        <w:t>法定代表（授权人）：</w:t>
      </w:r>
    </w:p>
    <w:p>
      <w:pPr>
        <w:pStyle w:val=""/>
        <w:ind w:left="0"/>
        <w:ind w:firstLine="640"/>
        <w:pageBreakBefore w:val="0"/>
        <w:spacing w:line="520" w:lineRule="exact"/>
        <w:rPr>
          <w:rFonts w:ascii="仿宋_GB2312" w:hAnsi="仿宋_GB2312"/>
          <w:sz w:val="32"/>
          <w:szCs w:val="32"/>
        </w:rPr>
      </w:pPr>
    </w:p>
    <w:p>
      <w:pPr>
        <w:pStyle w:val=""/>
        <w:pageBreakBefore w:val="0"/>
        <w:spacing w:line="520" w:lineRule="exact"/>
        <w:rPr>
          <w:rFonts w:ascii="仿宋_GB2312" w:hAnsi="仿宋_GB2312"/>
          <w:sz w:val="32"/>
          <w:szCs w:val="32"/>
        </w:rPr>
      </w:pPr>
    </w:p>
    <w:p>
      <w:pPr>
        <w:pStyle w:val=""/>
        <w:ind w:left="0"/>
        <w:ind w:firstLine="640"/>
        <w:pageBreakBefore w:val="0"/>
        <w:spacing w:line="520" w:lineRule="exact"/>
        <w:rPr>
          <w:rFonts w:ascii="仿宋_GB2312" w:hAnsi="仿宋_GB2312"/>
          <w:sz w:val="32"/>
          <w:szCs w:val="32"/>
        </w:rPr>
      </w:pPr>
    </w:p>
    <w:p>
      <w:pPr>
        <w:pStyle w:val=""/>
        <w:ind w:left="0"/>
        <w:ind w:firstLine="3840"/>
        <w:pageBreakBefore w:val="0"/>
        <w:spacing w:line="520" w:lineRule="exact"/>
        <w:rPr>
          <w:rFonts w:ascii="仿宋_GB2312" w:hAnsi="仿宋_GB2312"/>
          <w:sz w:val="32"/>
          <w:szCs w:val="32"/>
        </w:rPr>
      </w:pPr>
      <w:r>
        <w:rPr>
          <w:rFonts w:ascii="仿宋_GB2312" w:hAnsi="仿宋_GB2312"/>
          <w:sz w:val="32"/>
          <w:szCs w:val="32"/>
        </w:rPr>
        <w:t>签约时间：      年     月     日</w:t>
      </w:r>
    </w:p>
    <w:p>
      <w:pPr>
        <w:pStyle w:val=""/>
        <w:ind w:firstLine="640"/>
        <w:pageBreakBefore w:val="0"/>
        <w:spacing w:line="520" w:lineRule="exact"/>
        <w:rPr>
          <w:rFonts w:hAnsi="宋体"/>
          <w:sz w:val="32"/>
          <w:szCs w:val="32"/>
        </w:rPr>
      </w:pPr>
    </w:p>
    <w:p>
      <w:pPr>
        <w:pStyle w:val=""/>
        <w:pageBreakBefore w:val="0"/>
        <w:spacing w:line="520" w:lineRule="exact"/>
        <w:rPr>
          <w:color w:val="000000"/>
          <w:rFonts w:ascii="仿宋_GB2312" w:hAnsi="仿宋_GB2312"/>
          <w:sz w:val="32"/>
          <w:szCs w:val="32"/>
        </w:rPr>
      </w:pPr>
      <w:r>
        <w:rPr>
          <w:color w:val="000000"/>
          <w:rFonts w:ascii="仿宋_GB2312" w:hAnsi="仿宋_GB2312"/>
          <w:sz w:val="32"/>
          <w:szCs w:val="32"/>
        </w:rPr>
        <w:t>附：企业营业执照、身份证复印件，装修效果图，</w:t>
      </w:r>
      <w:r>
        <w:rPr>
          <w:color w:val="000000"/>
          <w:rFonts w:ascii="仿宋_GB2312" w:hAnsi="仿宋_GB2312"/>
          <w:sz w:val="32"/>
          <w:szCs w:val="32"/>
        </w:rPr>
        <w:t>租赁</w:t>
      </w:r>
      <w:r>
        <w:rPr>
          <w:color w:val="000000"/>
          <w:rFonts w:ascii="仿宋_GB2312" w:hAnsi="仿宋_GB2312"/>
          <w:sz w:val="32"/>
          <w:szCs w:val="32"/>
        </w:rPr>
        <w:t>场地</w:t>
      </w:r>
      <w:r>
        <w:rPr>
          <w:color w:val="000000"/>
          <w:rFonts w:ascii="仿宋_GB2312" w:hAnsi="仿宋_GB2312"/>
          <w:sz w:val="32"/>
          <w:szCs w:val="32"/>
        </w:rPr>
        <w:t>（</w:t>
      </w:r>
      <w:r>
        <w:rPr>
          <w:color w:val="000000"/>
          <w:rFonts w:ascii="仿宋_GB2312" w:hAnsi="仿宋_GB2312"/>
          <w:sz w:val="32"/>
          <w:szCs w:val="32"/>
        </w:rPr>
        <w:t>设施</w:t>
      </w:r>
      <w:r>
        <w:rPr>
          <w:color w:val="000000"/>
          <w:rFonts w:ascii="仿宋_GB2312" w:hAnsi="仿宋_GB2312"/>
          <w:sz w:val="32"/>
          <w:szCs w:val="32"/>
        </w:rPr>
        <w:t>）</w:t>
      </w:r>
      <w:r>
        <w:rPr>
          <w:color w:val="000000"/>
          <w:rFonts w:ascii="仿宋_GB2312" w:hAnsi="仿宋_GB2312"/>
          <w:sz w:val="32"/>
          <w:szCs w:val="32"/>
        </w:rPr>
        <w:t>现场照片。</w:t>
      </w:r>
    </w:p>
    <w:sectPr>
      <w:headerReference r:id="rId8" w:type="default"/>
      <w:footerReference r:id="rId9" w:type="even"/>
      <w:footerReference r:id="rId10" w:type="default"/>
      <w:pgSz w:w="11906" w:h="16838"/>
      <w:pgMar w:left="1474" w:right="1474" w:top="1474" w:bottom="1474"/>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ourier New"/>
  <w:font w:name="Calibri"/>
  <w:font w:name="仿宋_GB2312"/>
  <w:font w:name="黑体"/>
  <w:font w:name="方正小标宋简体"/>
  <w:font w:name="Cambria"/>
  <w:font w:name="Symbol"/>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10</w:t>
      </w:r>
    </w:fldSimple>
  </w:p>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paragraph" w:styleId="">
    <w:name w:val="正文文本缩进"/>
    <w:qFormat/>
    <w:basedOn w:val="正文"/>
    <w:pPr>
      <w:ind w:firstLine="538"/>
      <w:spacing w:line="560" w:lineRule="exact"/>
    </w:pPr>
    <w:rPr>
      <w:rFonts w:ascii="宋体"/>
      <w:sz w:val="28"/>
      <w:szCs w:val="28"/>
    </w:rPr>
  </w:style>
  <w:style w:type="paragraph" w:styleId="">
    <w:name w:val="纯文本"/>
    <w:qFormat/>
    <w:basedOn w:val="正文"/>
    <w:pPr/>
    <w:rPr>
      <w:rFonts w:ascii="宋体" w:hAnsi="Courier New"/>
      <w:szCs w:val="21"/>
    </w:rPr>
  </w:style>
  <w:style w:type="paragraph" w:styleId="">
    <w:name w:val="批注框文本"/>
    <w:qFormat/>
    <w:basedOn w:val="正文"/>
    <w:pPr/>
    <w:rPr>
      <w:sz w:val="18"/>
      <w:szCs w:val="18"/>
    </w:rPr>
  </w:style>
  <w:style w:type="paragraph" w:styleId="">
    <w:name w:val="页脚"/>
    <w:qFormat/>
    <w:basedOn w:val="正文"/>
    <w:pPr>
      <w:jc w:val="left"/>
    </w:pPr>
    <w:rPr>
      <w:sz w:val="18"/>
      <w:szCs w:val="18"/>
    </w:rPr>
  </w:style>
  <w:style w:type="paragraph" w:styleId="">
    <w:name w:val="页眉"/>
    <w:qFormat/>
    <w:basedOn w:val="正文"/>
    <w:pPr>
      <w:pBdr>
        <w:bottom w:val="single" w:sz="6" w:color="000000" w:space="1"/>
      </w:pBdr>
      <w:jc w:val="center"/>
    </w:pPr>
    <w:rPr>
      <w:sz w:val="18"/>
      <w:szCs w:val="18"/>
    </w:rPr>
  </w:style>
  <w:style w:type="table" w:styleId="">
    <w:name w:val="网格型"/>
    <w:qFormat/>
    <w:basedOn w:val="普通表格"/>
    <w:pPr>
      <w:jc w:val="both"/>
    </w:pPr>
    <w:rPr>
      <w:rFonts w:ascii="Calibri" w:hAnsi="Calibri"/>
    </w:r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character" w:styleId="">
    <w:name w:val="页码"/>
    <w:qFormat/>
    <w:basedOn w:val="默认段落字体"/>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